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1D" w:rsidRPr="00284570" w:rsidRDefault="006A479D" w:rsidP="000368ED">
      <w:pPr>
        <w:widowControl w:val="0"/>
        <w:spacing w:after="0" w:line="240" w:lineRule="auto"/>
        <w:jc w:val="center"/>
        <w:rPr>
          <w:rFonts w:asciiTheme="minorHAnsi" w:hAnsiTheme="minorHAnsi" w:cs="Times New Roman"/>
          <w:smallCaps/>
          <w:color w:val="FF0000"/>
          <w:sz w:val="72"/>
          <w:szCs w:val="72"/>
        </w:rPr>
      </w:pPr>
      <w:r>
        <w:rPr>
          <w:rFonts w:asciiTheme="minorHAnsi" w:hAnsiTheme="minorHAnsi" w:cs="Times New Roman"/>
          <w:smallCaps/>
          <w:color w:val="FF0000"/>
          <w:sz w:val="72"/>
          <w:szCs w:val="72"/>
        </w:rPr>
        <w:t>BOARD</w:t>
      </w:r>
      <w:r w:rsidR="00144000" w:rsidRPr="00284570">
        <w:rPr>
          <w:rFonts w:asciiTheme="minorHAnsi" w:hAnsiTheme="minorHAnsi" w:cs="Times New Roman"/>
          <w:smallCaps/>
          <w:color w:val="FF0000"/>
          <w:sz w:val="72"/>
          <w:szCs w:val="72"/>
        </w:rPr>
        <w:t xml:space="preserve"> OF</w:t>
      </w:r>
    </w:p>
    <w:p w:rsidR="00144000" w:rsidRPr="00284570" w:rsidRDefault="00144000" w:rsidP="005F7A1F">
      <w:pPr>
        <w:widowControl w:val="0"/>
        <w:spacing w:after="0" w:line="240" w:lineRule="auto"/>
        <w:jc w:val="center"/>
        <w:rPr>
          <w:rFonts w:asciiTheme="minorHAnsi" w:hAnsiTheme="minorHAnsi" w:cs="Times New Roman"/>
          <w:smallCaps/>
          <w:color w:val="FF0000"/>
          <w:sz w:val="72"/>
          <w:szCs w:val="72"/>
        </w:rPr>
      </w:pPr>
      <w:r w:rsidRPr="00284570">
        <w:rPr>
          <w:rFonts w:asciiTheme="minorHAnsi" w:hAnsiTheme="minorHAnsi" w:cs="Times New Roman"/>
          <w:smallCaps/>
          <w:color w:val="FF0000"/>
          <w:sz w:val="72"/>
          <w:szCs w:val="72"/>
        </w:rPr>
        <w:t>ASSESSMENT APPEALS</w:t>
      </w:r>
    </w:p>
    <w:p w:rsidR="0050581D" w:rsidRPr="00284570" w:rsidRDefault="0050581D" w:rsidP="005F7A1F">
      <w:pPr>
        <w:widowControl w:val="0"/>
        <w:spacing w:after="0" w:line="240" w:lineRule="auto"/>
        <w:jc w:val="center"/>
        <w:rPr>
          <w:rFonts w:asciiTheme="minorHAnsi" w:hAnsiTheme="minorHAnsi" w:cs="Times New Roman"/>
          <w:smallCaps/>
          <w:color w:val="FF0000"/>
          <w:sz w:val="72"/>
          <w:szCs w:val="72"/>
        </w:rPr>
      </w:pPr>
      <w:r w:rsidRPr="00284570">
        <w:rPr>
          <w:rFonts w:asciiTheme="minorHAnsi" w:hAnsiTheme="minorHAnsi" w:cs="Times New Roman"/>
          <w:smallCaps/>
          <w:color w:val="FF0000"/>
          <w:sz w:val="72"/>
          <w:szCs w:val="72"/>
        </w:rPr>
        <w:t>HANDBOOK</w:t>
      </w:r>
    </w:p>
    <w:p w:rsidR="00E5520C" w:rsidRPr="00284570" w:rsidRDefault="00E5520C" w:rsidP="005F7A1F">
      <w:pPr>
        <w:widowControl w:val="0"/>
        <w:spacing w:after="0" w:line="240" w:lineRule="auto"/>
        <w:jc w:val="center"/>
        <w:rPr>
          <w:rFonts w:asciiTheme="minorHAnsi" w:hAnsiTheme="minorHAnsi" w:cs="Times New Roman"/>
          <w:smallCaps/>
          <w:color w:val="auto"/>
          <w:sz w:val="24"/>
          <w:szCs w:val="24"/>
        </w:rPr>
      </w:pPr>
    </w:p>
    <w:p w:rsidR="00DF7188" w:rsidRPr="00284570" w:rsidRDefault="00DF7188" w:rsidP="005F7A1F">
      <w:pPr>
        <w:widowControl w:val="0"/>
        <w:spacing w:after="0" w:line="240" w:lineRule="auto"/>
        <w:jc w:val="center"/>
        <w:rPr>
          <w:rFonts w:asciiTheme="minorHAnsi" w:hAnsiTheme="minorHAnsi" w:cs="Times New Roman"/>
          <w:smallCaps/>
          <w:color w:val="auto"/>
          <w:sz w:val="24"/>
          <w:szCs w:val="24"/>
        </w:rPr>
      </w:pPr>
    </w:p>
    <w:p w:rsidR="00DF7188" w:rsidRPr="00284570" w:rsidRDefault="0075710F" w:rsidP="005F7A1F">
      <w:pPr>
        <w:widowControl w:val="0"/>
        <w:spacing w:after="0" w:line="240" w:lineRule="auto"/>
        <w:jc w:val="center"/>
        <w:rPr>
          <w:rFonts w:asciiTheme="minorHAnsi" w:hAnsiTheme="minorHAnsi" w:cs="Times New Roman"/>
          <w:smallCaps/>
          <w:color w:val="auto"/>
          <w:sz w:val="24"/>
          <w:szCs w:val="24"/>
        </w:rPr>
      </w:pPr>
      <w:r>
        <w:rPr>
          <w:rFonts w:ascii="Times New Roman" w:hAnsi="Times New Roman"/>
          <w:color w:val="auto"/>
          <w:kern w:val="0"/>
          <w:sz w:val="24"/>
          <w:szCs w:val="24"/>
        </w:rPr>
        <w:pict>
          <v:group id="_x0000_s1116" alt="" style="position:absolute;left:0;text-align:left;margin-left:118.7pt;margin-top:4.5pt;width:224.35pt;height:160.45pt;z-index:251665408" coordorigin="-125556,-128654" coordsize="2419,17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125556;top:-128654;width:2419;height:1728" o:preferrelative="f" o:cliptowrap="t">
              <v:fill o:detectmouseclick="t"/>
              <v:path o:extrusionok="t" o:connecttype="none"/>
            </v:shape>
            <v:shape id="_x0000_s1118" style="position:absolute;left:-125553;top:-128582;width:2413;height:1584" coordsize="2413,1584" path="m107,1582l,1405,298,1247,223,1140,306,,903,27r254,-2l1149,88r49,-8l1210,25r180,6l1422,40r88,-15l2382,47r31,564l2396,941r-27,4l2349,964r18,53l2357,1042r-7,25l2311,1089r-22,-11l2193,1087r-16,-5l2170,1102r-36,23l2112,1101r-29,-6l2054,1099r-6,-17l2042,1108r-28,16l1984,1127r-25,-11l1930,1116r-14,-8l1910,1124r1,22l1889,1152r-24,-10l1834,1153r-16,-3l1796,1161r-46,l1726,1133r-2,-29l1697,1166r35,-2l1728,1186r-68,7l1644,1169r-44,-2l1554,1175r-19,25l1500,1183r-13,24l1436,1186r-52,-3l1340,1192r-14,-3l1295,1218r-20,-15l1219,1186r-65,23l1133,1203r-94,23l1035,1201r4,-17l1031,1146r-21,12l1023,1181,895,1289r-24,-2l859,1268r-17,24l817,1308r-16,21l805,1360r-89,-8l710,1329r-12,15l666,1349r-16,31l637,1378r-48,31l575,1396r-74,26l490,1437r-24,-6l440,1457r-22,-3l415,1467r-22,11l380,1508r-26,-12l302,1523r-25,32l245,1547r-58,37l187,1555r-39,17l107,1582xe" fillcolor="black" strokeweight=".2pt" o:cliptowrap="t">
              <v:path arrowok="t"/>
            </v:shape>
            <v:shape id="_x0000_s1119" alt="" style="position:absolute;left:-125270;top:-128561;width:761;height:831" coordsize="761,831" path="m610,20l590,124r7,4l741,113r20,-2l733,210r-22,8l699,218r-9,29l682,281r-5,7l678,296r14,9l699,306r4,9l693,349r-90,13l598,367r7,12l646,595r-44,24l602,636r1,6l591,635r-13,1l562,648r-4,6l561,674r-5,1l535,675r-25,25l445,725r-8,-1l432,728r,10l437,780r-58,7l353,787r-20,-7l295,787r-67,7l220,802r6,28l205,831,193,820,166,799r2,-10l159,780r-28,14l87,806r2,-13l83,782r,-11l23,609r5,-4l26,598,37,582r-3,-7l,548,31,51,35,,602,19r8,1xe" strokeweight=".07144mm" o:cliptowrap="t">
              <v:fill color2="#ff9" angle="-135" focus="100%" type="gradient"/>
              <v:path arrowok="t"/>
            </v:shape>
            <v:shape id="_x0000_s1120" alt="" style="position:absolute;left:-124665;top:-128541;width:747;height:710" coordsize="747,710" path="m502,12r17,2l533,18r14,-7l617,1r4,27l630,125r-13,4l615,256r15,6l625,321r5,11l659,335r5,10l703,539r14,9l725,571r14,8l747,594r-1,49l733,653r-40,3l683,655,632,572,486,590r4,-16l414,585r-41,5l373,609r6,10l369,634r-13,-2l345,642r-16,4l326,666r-42,9l271,684r-9,18l252,701r-5,-15l216,683r-5,25l201,710r-10,-2l186,693r-83,l113,634r,-46l114,578,95,575,60,573,27,456,9,351r80,-9l109,287,93,276,82,272r5,-8l99,210r27,-7l169,83,51,93,,97,19,1,242,2r5,49l257,59r43,-7l319,51r5,-24l330,14,331,,500,2r2,10xe" strokeweight=".07144mm" o:cliptowrap="t">
              <v:fill opacity="64881f" color2="#ff9" focus="100%" type="gradient"/>
              <v:path arrowok="t"/>
            </v:shape>
            <v:shape id="_x0000_s1121" alt="" style="position:absolute;left:-124048;top:-128542;width:499;height:641" coordsize="499,641" path="m498,94r-2,12l365,107r-2,180l360,293r7,3l428,303r3,32l437,407r-7,4l425,409r-9,-7l408,403r-14,17l396,433r5,4l329,441r,20l339,469r-9,16l316,490r-21,21l300,523r-13,19l280,546r-15,3l248,555r-21,7l228,579r8,50l224,638r-32,-3l174,641r-28,-5l141,635r-1,-44l129,573r-12,-6l108,543,93,534,54,333,44,327,22,323,18,311r6,-56l11,253,6,238,4,198,,139r20,l24,133,11,,499,10r-1,84xe" strokeweight=".07144mm" o:cliptowrap="t">
              <v:fill color2="#ff9" focus="100%" type="gradient"/>
              <v:path arrowok="t"/>
            </v:shape>
            <v:shape id="_x0000_s1122" alt="" style="position:absolute;left:-123713;top:-128531;width:560;height:572" coordsize="560,572" path="m532,32r4,99l560,554r-47,-1l488,552r-62,13l386,571r-17,-2l345,572,119,516r-7,14l80,511,3,448,,440r59,4l68,442r8,-13l75,423r-7,-5l71,407r6,-6l92,410r22,-11l114,393,102,285r-6,-3l39,277r,-172l167,105r6,-15l175,,528,6r4,26xe" strokeweight=".07144mm" o:cliptowrap="t">
              <v:fill color2="#ff9" focus="100%" type="gradient"/>
              <v:path arrowok="t"/>
            </v:shape>
            <v:shape id="_x0000_s1123" alt="" style="position:absolute;left:-123981;top:-128064;width:826;height:634" coordsize="826,634" path="m388,75r2,-13l411,65r190,48l644,113r31,-1l752,96r14,-2l826,97r-2,182l815,409r-24,6l784,427r-14,5l762,444r15,33l780,500r-9,15l768,540r-18,9l729,548r-1,-21l713,525r-9,13l702,550r-7,-17l674,529r-1,21l654,537r-17,4l624,558r3,-13l625,532r-4,-10l610,522r-10,19l591,551r-4,20l582,559r-11,-3l564,565r4,22l558,585r1,-23l543,564r1,-14l538,541r-15,10l518,564r-7,-10l496,566,482,533r-1,-33l476,487r-15,14l457,548r,17l453,585r-16,10l409,595r-3,-41l402,544r-18,20l382,578r-10,8l361,583r-3,-14l358,552r-8,-9l327,528r-13,6l319,549r7,15l332,576r-13,19l322,613,302,603r-17,4l263,619r-20,l223,630r-15,4l186,631,164,609r-2,-23l161,571,145,551,135,538r-5,-20l120,509r-2,-17l103,473,65,461,59,448,55,427,203,403r12,-2l214,383r-9,-44l183,253,39,263,,187r55,-2l64,174r17,-5l106,176r20,-9l143,168r13,1l167,167r16,-15l169,93r15,-7l196,84r27,-7l243,53,241,41,256,20r12,-4l276,,382,81r6,-6xe" strokeweight=".07144mm" o:cliptowrap="t">
              <v:fill color2="#ff9" focus="100%" type="gradient"/>
              <v:path arrowok="t"/>
            </v:shape>
            <v:shape id="_x0000_s1124" alt="" style="position:absolute;left:-125532;top:-128001;width:800;height:984" coordsize="800,984" path="m286,24r-9,9l275,45r61,168l333,226r3,28l401,238r15,-3l419,244r27,21l454,275r18,9l488,286r17,4l519,291r,23l532,325r17,l557,336r4,11l586,349r14,10l610,359r14,-4l634,369r22,14l661,393r-1,12l664,414r28,8l717,453r26,43l772,513r13,11l800,546r-9,16l781,573r,18l781,616r-19,27l760,661r,16l753,701r7,23l763,739r-1,11l770,764r-53,-2l704,755r8,-9l712,735,695,724r-21,4l668,750r-13,4l642,755r-8,3l627,771r-1,9l614,776r-28,27l573,809r-9,-16l554,792r-19,12l491,822r-20,5l464,840r-8,-12l435,827r-18,29l403,860r-5,-15l384,844r-4,27l370,880r-11,11l356,904r-16,-9l324,896r-13,15l300,915r-20,-1l252,944r-10,16l246,942r-23,-2l213,955r-17,12l188,980r-7,-14l165,955r-37,16l115,976r-12,2l93,984,74,958,,830,283,678r17,-5l299,662r2,-10l220,560,258,r29,20l286,24xe" strokeweight=".07144mm" o:cliptowrap="t">
              <v:fill color2="#ff9" focus="100%" type="gradient"/>
              <v:path arrowok="t"/>
            </v:shape>
            <v:shape id="_x0000_s1125" alt="" style="position:absolute;left:-124329;top:-127962;width:553;height:561" coordsize="553,561" path="m384,172r4,l402,170r120,-9l532,208r5,32l544,245r9,46l533,293,388,316r-1,4l394,327r8,32l406,366r26,11l445,379r11,16l459,409r11,16l479,449r7,8l493,473r-12,26l474,498r-6,2l461,512r,10l470,526r-11,20l459,550r7,6l485,555r13,-3l493,558r-42,3l445,561,432,541r-12,-7l388,530r-48,8l326,539r-12,13l310,561r-10,l291,548r-1,-4l268,544r-6,4l260,536,243,524r-15,-9l209,492r-9,-28l190,458r-3,1l175,450r2,-42l175,394,160,352,136,329r-14,-2l114,308r-9,-6l24,313r3,-56l29,220r-5,-2l6,223,,100,1,93,,82,13,74,19,64r15,2l43,56,52,41,48,28,43,24,141,3r-7,14l139,23,267,2,289,r20,32l384,172xe" strokeweight=".07144mm" o:cliptowrap="t">
              <v:fill color2="#ff9" focus="100%" type="gradient"/>
              <v:path arrowok="t"/>
            </v:shape>
            <v:shape id="_x0000_s1126" alt="" style="position:absolute;left:-125037;top:-127960;width:961;height:689" coordsize="961,689" path="m475,57r-14,62l518,120r26,-1l549,129r14,8l588,152r7,-18l596,112r15,l611,123r11,9l634,132r11,-9l649,111,698,97r5,131l719,319r90,-10l819,317r1,9l842,336r17,19l874,401r-1,46l887,465r11,1l912,499r28,28l956,537r5,26l940,548r-23,-4l905,545r-42,-5l839,547r-36,1l791,555r-2,11l781,575,764,563r-23,-7l725,558,703,543r-12,8l682,554r-13,1l650,568r-20,2l625,559r-10,2l599,564r-12,14l572,579r-14,l542,586r-10,l541,562r-8,-19l528,514r-1,-17l510,496r-5,11l503,518r-15,-1l476,528r,10l489,551r-30,19l441,591r-14,6l416,615r-10,9l393,627r-11,15l372,651r-14,-2l358,633r-13,-7l330,627r-14,25l314,661r-25,16l285,689r-13,-8l268,661r8,-36l276,610r6,-13l299,575r,-23l299,534r16,-22l313,501,286,469,255,448,223,399,199,372r-21,-3l178,355r-8,-15l160,332r-11,-6l132,307r-8,-2l105,309,92,299r-18,2l66,284,54,275r-14,1l35,267,34,244,13,243,,202,106,192r23,4l213,186r-3,-51l262,115r28,-9l295,94,306,83r22,3l338,74,335,54r14,-9l367,54r14,-8l377,25,412,8,426,2,437,r39,4l475,57xe" strokeweight=".07144mm" o:cliptowrap="t">
              <v:fill color2="#ff9" focus="100%" type="gradient"/>
              <v:path arrowok="t"/>
            </v:shape>
            <v:shape id="_x0000_s1127" style="position:absolute;left:-123452;top:-127465;width:160;height:86" coordsize="160,86" path="m159,10l122,33r-11,4l93,42,52,76,30,80,14,83,6,86,,81,10,60,18,47,20,36r9,-7l35,31r7,17l52,32,71,18r27,5l113,10r2,-6l123,3r19,l154,r6,1l159,10xe" fillcolor="black" strokeweight=".2pt" o:cliptowrap="t">
              <v:path arrowok="t"/>
            </v:shape>
            <v:shape id="_x0000_s1128" style="position:absolute;left:-123443;top:-127455;width:137;height:67" coordsize="137,67" path="m137,l106,19,79,27,41,59,24,63,6,64,,67,16,38r1,-8l28,43r5,4l41,41,49,26,63,15r25,4l98,15,109,5,111,r24,l137,xe" strokeweight=".2pt" o:cliptowrap="t">
              <v:path arrowok="t"/>
            </v:shape>
            <v:shape id="_x0000_s1129" alt="" style="position:absolute;left:-125172;top:-128186;width:402;height:426" coordsize="402,426" path="m,214l2,189,4,166,9,144r8,-20l27,104,37,87,49,71,65,56,81,44,97,32r19,-9l138,15r21,-5l182,5,204,2,230,r16,2l261,2r13,1l286,5r20,5l322,14r13,7l345,28r17,12l371,10r31,l402,110r-31,l363,93,353,77,340,63,325,51,306,42,285,35,260,31r-30,l216,32r-13,3l192,38r-12,5l170,49r-10,8l151,68r-7,10l138,91r-7,13l126,120r-4,16l119,154r-3,20l115,194r,21l115,238r1,20l119,277r3,18l126,311r5,14l138,339r6,13l151,362r9,9l170,379r10,6l192,389r11,4l216,395r14,1l247,395r17,-2l279,389r14,-3l317,374r18,-13l351,347r10,-15l368,320r3,-12l402,308r-2,17l392,344r-5,9l381,363r-9,9l363,382r-11,8l339,399r-14,7l310,413r-17,6l274,422r-22,2l230,426r-26,-2l182,422r-23,-4l138,412r-22,-8l97,394,81,382,65,370,49,355,37,339,27,322,17,303,9,283,4,260,2,238,,214xe" fillcolor="navy" strokecolor="navy" strokeweight="0" o:cliptowrap="t">
              <v:path arrowok="t"/>
            </v:shape>
            <v:shape id="_x0000_s1130" alt="" style="position:absolute;left:-124766;top:-128176;width:494;height:408" coordsize="494,408" path="m295,322r4,13l299,345r-3,10l291,363r-8,6l272,373r-15,4l238,378r,30l494,408r,-30l479,377r-14,-4l452,369r-11,-7l432,355r-7,-9l418,337r-4,-10l300,,194,,78,327,67,346r-8,9l50,362r-10,7l29,373r-14,4l,378r,30l175,408r,-30l156,377r-15,-4l130,369r-8,-6l116,355r-1,-10l115,335r3,-13l140,256r133,l295,322xm152,224l207,70r54,154l152,224xe" fillcolor="navy" strokecolor="navy" strokeweight="0" o:cliptowrap="t">
              <v:path arrowok="t"/>
              <o:lock v:ext="edit" verticies="t"/>
            </v:shape>
            <v:shape id="_x0000_s1131" alt="" style="position:absolute;left:-124232;top:-128176;width:494;height:408" coordsize="494,408" path="m295,322r2,13l299,345r-3,10l291,363r-9,6l271,373r-15,4l238,378r,30l494,408r,-30l478,377r-14,-4l452,369r-11,-7l431,355r-8,-9l418,337r-3,-10l299,,194,,78,327,67,346r-8,9l51,362r-12,7l28,373r-13,4l,378r,30l174,408r,-30l156,377r-15,-4l130,369r-9,-6l116,355r-2,-10l115,335r2,-13l140,256r132,l295,322xm151,224l206,70r54,154l151,224xe" fillcolor="navy" strokecolor="navy" strokeweight="0" o:cliptowrap="t">
              <v:path arrowok="t"/>
              <o:lock v:ext="edit" verticies="t"/>
            </v:shape>
            <v:shape id="_x0000_s1132" alt="" style="position:absolute;left:-123771;top:-128186;width:487;height:426" coordsize="487,426" path="m485,190r-2,-23l478,145r-8,-19l461,106,450,89,437,73,422,59,406,46,388,34,368,24,347,16,323,10,298,5,271,2,243,,216,2,188,5r-24,5l140,16r-21,8l99,34,81,46,65,59,49,73,37,89,25,106r-8,20l9,145,4,167,2,190,,214r2,24l4,260r5,21l17,301r8,20l37,338r12,16l65,369r16,12l99,393r20,10l140,411r24,7l188,422r28,2l243,426r28,-2l298,422r25,-4l347,411r21,-8l388,393r18,-12l422,369r15,-15l450,338r11,-17l470,301r8,-20l483,260r2,-22l487,214r-2,-24xm109,193r2,-19l119,138r6,-16l131,108r9,-15l149,80r9,-10l168,60r11,-9l192,44r11,-6l217,35r13,-3l243,31r14,1l270,35r12,3l295,44r11,7l318,60r10,10l338,80r9,13l354,108r8,14l367,138r9,36l377,193r1,21l377,234r-1,20l367,289r-5,17l354,321r-7,13l338,347r-10,11l318,368r-12,7l295,383r-13,5l270,393r-13,2l243,396r-13,-1l217,393r-14,-5l192,383r-13,-8l168,368,158,358r-9,-11l140,334r-9,-13l125,306r-6,-17l111,254r-2,-20l109,214r,-21xe" fillcolor="navy" strokecolor="navy" strokeweight="0" o:cliptowrap="t">
              <v:path arrowok="t"/>
              <o:lock v:ext="edit" verticies="t"/>
            </v:shape>
          </v:group>
        </w:pict>
      </w:r>
    </w:p>
    <w:p w:rsidR="0050581D" w:rsidRPr="00284570" w:rsidRDefault="0050581D" w:rsidP="005F7A1F">
      <w:pPr>
        <w:widowControl w:val="0"/>
        <w:spacing w:after="0" w:line="240" w:lineRule="auto"/>
        <w:jc w:val="center"/>
        <w:rPr>
          <w:rFonts w:asciiTheme="minorHAnsi" w:hAnsiTheme="minorHAnsi" w:cs="Times New Roman"/>
          <w:smallCaps/>
          <w:color w:val="auto"/>
          <w:sz w:val="24"/>
          <w:szCs w:val="24"/>
        </w:rPr>
      </w:pPr>
    </w:p>
    <w:p w:rsidR="0077014D" w:rsidRDefault="0077014D" w:rsidP="005F7A1F">
      <w:pPr>
        <w:spacing w:line="240" w:lineRule="auto"/>
        <w:rPr>
          <w:rFonts w:asciiTheme="minorHAnsi" w:hAnsiTheme="minorHAnsi"/>
          <w:color w:val="auto"/>
          <w:sz w:val="24"/>
          <w:szCs w:val="24"/>
        </w:rPr>
      </w:pPr>
    </w:p>
    <w:p w:rsidR="0077014D" w:rsidRDefault="0077014D" w:rsidP="005F7A1F">
      <w:pPr>
        <w:spacing w:line="240" w:lineRule="auto"/>
        <w:rPr>
          <w:rFonts w:asciiTheme="minorHAnsi" w:hAnsiTheme="minorHAnsi"/>
          <w:color w:val="auto"/>
          <w:sz w:val="24"/>
          <w:szCs w:val="24"/>
        </w:rPr>
      </w:pPr>
    </w:p>
    <w:p w:rsidR="0075710F" w:rsidRDefault="0075710F" w:rsidP="005F7A1F">
      <w:pPr>
        <w:spacing w:line="240" w:lineRule="auto"/>
        <w:rPr>
          <w:rFonts w:asciiTheme="minorHAnsi" w:hAnsiTheme="minorHAnsi"/>
          <w:color w:val="auto"/>
          <w:sz w:val="24"/>
          <w:szCs w:val="24"/>
        </w:rPr>
      </w:pPr>
    </w:p>
    <w:p w:rsidR="0075710F" w:rsidRDefault="0075710F" w:rsidP="005F7A1F">
      <w:pPr>
        <w:spacing w:line="240" w:lineRule="auto"/>
        <w:rPr>
          <w:rFonts w:asciiTheme="minorHAnsi" w:hAnsiTheme="minorHAnsi"/>
          <w:color w:val="auto"/>
          <w:sz w:val="24"/>
          <w:szCs w:val="24"/>
        </w:rPr>
      </w:pPr>
    </w:p>
    <w:p w:rsidR="0075710F" w:rsidRDefault="0075710F" w:rsidP="005F7A1F">
      <w:pPr>
        <w:spacing w:line="240" w:lineRule="auto"/>
        <w:rPr>
          <w:rFonts w:asciiTheme="minorHAnsi" w:hAnsiTheme="minorHAnsi"/>
          <w:color w:val="auto"/>
          <w:sz w:val="24"/>
          <w:szCs w:val="24"/>
        </w:rPr>
      </w:pPr>
    </w:p>
    <w:p w:rsidR="0075710F" w:rsidRDefault="0075710F" w:rsidP="005F7A1F">
      <w:pPr>
        <w:spacing w:line="240" w:lineRule="auto"/>
        <w:rPr>
          <w:rFonts w:asciiTheme="minorHAnsi" w:hAnsiTheme="minorHAnsi"/>
          <w:color w:val="auto"/>
          <w:sz w:val="24"/>
          <w:szCs w:val="24"/>
        </w:rPr>
      </w:pPr>
    </w:p>
    <w:p w:rsidR="006D440D" w:rsidRDefault="006D440D" w:rsidP="005F7A1F">
      <w:pPr>
        <w:spacing w:line="240" w:lineRule="auto"/>
        <w:rPr>
          <w:rFonts w:asciiTheme="minorHAnsi" w:hAnsiTheme="minorHAnsi"/>
          <w:color w:val="auto"/>
          <w:sz w:val="24"/>
          <w:szCs w:val="24"/>
        </w:rPr>
      </w:pPr>
    </w:p>
    <w:p w:rsidR="0075710F" w:rsidRDefault="0075710F" w:rsidP="005F7A1F">
      <w:pPr>
        <w:spacing w:line="240" w:lineRule="auto"/>
        <w:rPr>
          <w:rFonts w:asciiTheme="minorHAnsi" w:hAnsiTheme="minorHAnsi"/>
          <w:color w:val="auto"/>
          <w:sz w:val="24"/>
          <w:szCs w:val="24"/>
        </w:rPr>
      </w:pPr>
    </w:p>
    <w:p w:rsidR="00144000" w:rsidRPr="00284570" w:rsidRDefault="007E6A63" w:rsidP="005F7A1F">
      <w:pPr>
        <w:spacing w:line="240" w:lineRule="auto"/>
        <w:rPr>
          <w:rFonts w:asciiTheme="minorHAnsi" w:hAnsiTheme="minorHAnsi"/>
          <w:color w:val="auto"/>
          <w:sz w:val="24"/>
          <w:szCs w:val="24"/>
        </w:rPr>
      </w:pPr>
      <w:r>
        <w:rPr>
          <w:rFonts w:asciiTheme="minorHAnsi" w:hAnsiTheme="minorHAnsi"/>
          <w:noProof/>
          <w:color w:val="auto"/>
          <w:sz w:val="24"/>
          <w:szCs w:val="24"/>
          <w:lang w:bidi="ar-SA"/>
        </w:rPr>
        <w:pict>
          <v:shapetype id="_x0000_t202" coordsize="21600,21600" o:spt="202" path="m,l,21600r21600,l21600,xe">
            <v:stroke joinstyle="miter"/>
            <v:path gradientshapeok="t" o:connecttype="rect"/>
          </v:shapetype>
          <v:shape id="Text Box 2" o:spid="_x0000_s1026" type="#_x0000_t202" style="position:absolute;margin-left:18.75pt;margin-top:7.9pt;width:440.25pt;height:13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GSggIAABA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" stroked="f">
            <v:textbox>
              <w:txbxContent>
                <w:p w:rsidR="00267B3E" w:rsidRPr="00E5520C" w:rsidRDefault="00267B3E" w:rsidP="00852D6B">
                  <w:pPr>
                    <w:jc w:val="center"/>
                    <w:rPr>
                      <w:rFonts w:ascii="Times New Roman" w:hAnsi="Times New Roman" w:cs="Times New Roman"/>
                      <w:sz w:val="44"/>
                      <w:szCs w:val="44"/>
                    </w:rPr>
                  </w:pPr>
                  <w:r w:rsidRPr="00E5520C">
                    <w:rPr>
                      <w:rFonts w:ascii="Times New Roman" w:hAnsi="Times New Roman" w:cs="Times New Roman"/>
                      <w:sz w:val="44"/>
                      <w:szCs w:val="44"/>
                    </w:rPr>
                    <w:t xml:space="preserve">A </w:t>
                  </w:r>
                  <w:r>
                    <w:rPr>
                      <w:rFonts w:ascii="Times New Roman" w:hAnsi="Times New Roman" w:cs="Times New Roman"/>
                      <w:sz w:val="44"/>
                      <w:szCs w:val="44"/>
                    </w:rPr>
                    <w:t>G</w:t>
                  </w:r>
                  <w:r w:rsidRPr="00E5520C">
                    <w:rPr>
                      <w:rFonts w:ascii="Times New Roman" w:hAnsi="Times New Roman" w:cs="Times New Roman"/>
                      <w:sz w:val="44"/>
                      <w:szCs w:val="44"/>
                    </w:rPr>
                    <w:t xml:space="preserve">uide to </w:t>
                  </w:r>
                  <w:r>
                    <w:rPr>
                      <w:rFonts w:ascii="Times New Roman" w:hAnsi="Times New Roman" w:cs="Times New Roman"/>
                      <w:sz w:val="44"/>
                      <w:szCs w:val="44"/>
                    </w:rPr>
                    <w:t>P</w:t>
                  </w:r>
                  <w:r w:rsidRPr="00E5520C">
                    <w:rPr>
                      <w:rFonts w:ascii="Times New Roman" w:hAnsi="Times New Roman" w:cs="Times New Roman"/>
                      <w:sz w:val="44"/>
                      <w:szCs w:val="44"/>
                    </w:rPr>
                    <w:t xml:space="preserve">roperty </w:t>
                  </w:r>
                  <w:r>
                    <w:rPr>
                      <w:rFonts w:ascii="Times New Roman" w:hAnsi="Times New Roman" w:cs="Times New Roman"/>
                      <w:sz w:val="44"/>
                      <w:szCs w:val="44"/>
                    </w:rPr>
                    <w:t>T</w:t>
                  </w:r>
                  <w:r w:rsidRPr="00E5520C">
                    <w:rPr>
                      <w:rFonts w:ascii="Times New Roman" w:hAnsi="Times New Roman" w:cs="Times New Roman"/>
                      <w:sz w:val="44"/>
                      <w:szCs w:val="44"/>
                    </w:rPr>
                    <w:t xml:space="preserve">ax </w:t>
                  </w:r>
                  <w:r>
                    <w:rPr>
                      <w:rFonts w:ascii="Times New Roman" w:hAnsi="Times New Roman" w:cs="Times New Roman"/>
                      <w:sz w:val="44"/>
                      <w:szCs w:val="44"/>
                    </w:rPr>
                    <w:t>A</w:t>
                  </w:r>
                  <w:r w:rsidRPr="00E5520C">
                    <w:rPr>
                      <w:rFonts w:ascii="Times New Roman" w:hAnsi="Times New Roman" w:cs="Times New Roman"/>
                      <w:sz w:val="44"/>
                      <w:szCs w:val="44"/>
                    </w:rPr>
                    <w:t>dministration for</w:t>
                  </w:r>
                </w:p>
                <w:p w:rsidR="00267B3E" w:rsidRPr="00E5520C" w:rsidRDefault="00267B3E" w:rsidP="00852D6B">
                  <w:pPr>
                    <w:jc w:val="center"/>
                    <w:rPr>
                      <w:rFonts w:ascii="Times New Roman" w:hAnsi="Times New Roman" w:cs="Times New Roman"/>
                      <w:sz w:val="44"/>
                      <w:szCs w:val="44"/>
                    </w:rPr>
                  </w:pPr>
                  <w:r w:rsidRPr="00E5520C">
                    <w:rPr>
                      <w:rFonts w:ascii="Times New Roman" w:hAnsi="Times New Roman" w:cs="Times New Roman"/>
                      <w:sz w:val="44"/>
                      <w:szCs w:val="44"/>
                    </w:rPr>
                    <w:t xml:space="preserve">Connecticut’s </w:t>
                  </w:r>
                  <w:r>
                    <w:rPr>
                      <w:rFonts w:ascii="Times New Roman" w:hAnsi="Times New Roman" w:cs="Times New Roman"/>
                      <w:sz w:val="44"/>
                      <w:szCs w:val="44"/>
                    </w:rPr>
                    <w:t>M</w:t>
                  </w:r>
                  <w:r w:rsidRPr="00E5520C">
                    <w:rPr>
                      <w:rFonts w:ascii="Times New Roman" w:hAnsi="Times New Roman" w:cs="Times New Roman"/>
                      <w:sz w:val="44"/>
                      <w:szCs w:val="44"/>
                    </w:rPr>
                    <w:t>unicipal</w:t>
                  </w:r>
                </w:p>
                <w:p w:rsidR="00267B3E" w:rsidRPr="00E5520C" w:rsidRDefault="00267B3E" w:rsidP="00852D6B">
                  <w:pPr>
                    <w:jc w:val="center"/>
                    <w:rPr>
                      <w:rFonts w:ascii="Times New Roman" w:hAnsi="Times New Roman" w:cs="Times New Roman"/>
                      <w:sz w:val="44"/>
                      <w:szCs w:val="44"/>
                    </w:rPr>
                  </w:pPr>
                  <w:r w:rsidRPr="00E5520C">
                    <w:rPr>
                      <w:rFonts w:ascii="Times New Roman" w:hAnsi="Times New Roman" w:cs="Times New Roman"/>
                      <w:sz w:val="44"/>
                      <w:szCs w:val="44"/>
                    </w:rPr>
                    <w:t>Boards of Assessment Appeals</w:t>
                  </w:r>
                </w:p>
                <w:p w:rsidR="00267B3E" w:rsidRDefault="00267B3E"/>
              </w:txbxContent>
            </v:textbox>
          </v:shape>
        </w:pict>
      </w:r>
    </w:p>
    <w:p w:rsidR="00144000" w:rsidRPr="00284570" w:rsidRDefault="00144000" w:rsidP="005F7A1F">
      <w:pPr>
        <w:spacing w:line="240" w:lineRule="auto"/>
        <w:rPr>
          <w:rFonts w:asciiTheme="minorHAnsi" w:hAnsiTheme="minorHAnsi"/>
          <w:color w:val="auto"/>
          <w:sz w:val="24"/>
          <w:szCs w:val="24"/>
        </w:rPr>
      </w:pPr>
    </w:p>
    <w:p w:rsidR="00144000" w:rsidRPr="00284570" w:rsidRDefault="00144000" w:rsidP="005F7A1F">
      <w:pPr>
        <w:spacing w:line="240" w:lineRule="auto"/>
        <w:rPr>
          <w:rFonts w:asciiTheme="minorHAnsi" w:hAnsiTheme="minorHAnsi"/>
          <w:color w:val="auto"/>
          <w:sz w:val="24"/>
          <w:szCs w:val="24"/>
        </w:rPr>
      </w:pPr>
    </w:p>
    <w:p w:rsidR="00144000" w:rsidRPr="00284570" w:rsidRDefault="00144000" w:rsidP="005F7A1F">
      <w:pPr>
        <w:spacing w:line="240" w:lineRule="auto"/>
        <w:rPr>
          <w:rFonts w:asciiTheme="minorHAnsi" w:hAnsiTheme="minorHAnsi"/>
          <w:color w:val="auto"/>
          <w:sz w:val="24"/>
          <w:szCs w:val="24"/>
        </w:rPr>
      </w:pPr>
    </w:p>
    <w:p w:rsidR="00144000" w:rsidRPr="00284570" w:rsidRDefault="00144000" w:rsidP="005F7A1F">
      <w:pPr>
        <w:spacing w:line="240" w:lineRule="auto"/>
        <w:rPr>
          <w:rFonts w:asciiTheme="minorHAnsi" w:hAnsiTheme="minorHAnsi"/>
          <w:color w:val="auto"/>
          <w:sz w:val="24"/>
          <w:szCs w:val="24"/>
        </w:rPr>
      </w:pPr>
    </w:p>
    <w:p w:rsidR="00852D6B" w:rsidRPr="00284570" w:rsidRDefault="00852D6B" w:rsidP="005F7A1F">
      <w:pPr>
        <w:spacing w:line="240" w:lineRule="auto"/>
        <w:jc w:val="center"/>
        <w:rPr>
          <w:rFonts w:asciiTheme="minorHAnsi" w:hAnsiTheme="minorHAnsi" w:cs="Times New Roman"/>
          <w:color w:val="auto"/>
          <w:sz w:val="24"/>
          <w:szCs w:val="24"/>
        </w:rPr>
      </w:pPr>
    </w:p>
    <w:p w:rsidR="00852D6B" w:rsidRPr="00284570" w:rsidRDefault="00852D6B" w:rsidP="005F7A1F">
      <w:pPr>
        <w:spacing w:line="240" w:lineRule="auto"/>
        <w:jc w:val="center"/>
        <w:rPr>
          <w:rFonts w:asciiTheme="minorHAnsi" w:hAnsiTheme="minorHAnsi" w:cs="Times New Roman"/>
          <w:color w:val="auto"/>
          <w:sz w:val="24"/>
          <w:szCs w:val="24"/>
        </w:rPr>
      </w:pPr>
    </w:p>
    <w:p w:rsidR="00845E46" w:rsidRPr="00284570" w:rsidRDefault="00845E46" w:rsidP="005F7A1F">
      <w:pPr>
        <w:spacing w:line="240" w:lineRule="auto"/>
        <w:jc w:val="center"/>
        <w:rPr>
          <w:rFonts w:asciiTheme="minorHAnsi" w:hAnsiTheme="minorHAnsi" w:cs="Times New Roman"/>
          <w:color w:val="auto"/>
          <w:sz w:val="24"/>
          <w:szCs w:val="24"/>
        </w:rPr>
      </w:pPr>
    </w:p>
    <w:p w:rsidR="00FB667B" w:rsidRPr="00284570" w:rsidRDefault="007E6A63" w:rsidP="0077014D">
      <w:pPr>
        <w:spacing w:line="240" w:lineRule="auto"/>
        <w:jc w:val="center"/>
        <w:rPr>
          <w:rFonts w:asciiTheme="minorHAnsi" w:hAnsiTheme="minorHAnsi"/>
          <w:b/>
          <w:color w:val="auto"/>
          <w:sz w:val="24"/>
          <w:szCs w:val="24"/>
        </w:rPr>
      </w:pPr>
      <w:r w:rsidRPr="007E6A63">
        <w:rPr>
          <w:rFonts w:asciiTheme="minorHAnsi" w:hAnsiTheme="minorHAnsi" w:cs="Times New Roman"/>
          <w:noProof/>
          <w:color w:val="auto"/>
          <w:sz w:val="24"/>
          <w:szCs w:val="24"/>
          <w:lang w:bidi="ar-SA"/>
        </w:rPr>
        <w:pict>
          <v:shape id="Text Box 3" o:spid="_x0000_s1027" type="#_x0000_t202" style="position:absolute;left:0;text-align:left;margin-left:142.3pt;margin-top:9.75pt;width:340.5pt;height:56.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" stroked="f">
            <v:textbox>
              <w:txbxContent>
                <w:p w:rsidR="00267B3E" w:rsidRPr="00852D6B" w:rsidRDefault="00267B3E" w:rsidP="0050581D">
                  <w:pPr>
                    <w:jc w:val="right"/>
                    <w:rPr>
                      <w:sz w:val="32"/>
                      <w:szCs w:val="32"/>
                    </w:rPr>
                  </w:pPr>
                  <w:r>
                    <w:rPr>
                      <w:sz w:val="32"/>
                      <w:szCs w:val="32"/>
                    </w:rPr>
                    <w:t>REVISED EDITION 2017</w:t>
                  </w:r>
                </w:p>
                <w:p w:rsidR="00267B3E" w:rsidRPr="00852D6B" w:rsidRDefault="00267B3E" w:rsidP="0050581D">
                  <w:pPr>
                    <w:jc w:val="right"/>
                    <w:rPr>
                      <w:sz w:val="32"/>
                      <w:szCs w:val="32"/>
                    </w:rPr>
                  </w:pPr>
                  <w:r w:rsidRPr="00852D6B">
                    <w:rPr>
                      <w:sz w:val="32"/>
                      <w:szCs w:val="32"/>
                    </w:rPr>
                    <w:t>Connecticut Association of Assessing Officers</w:t>
                  </w:r>
                </w:p>
                <w:p w:rsidR="00267B3E" w:rsidRDefault="00267B3E" w:rsidP="00852D6B"/>
              </w:txbxContent>
            </v:textbox>
          </v:shape>
        </w:pict>
      </w:r>
    </w:p>
    <w:p w:rsidR="00D97039" w:rsidRDefault="00D97039" w:rsidP="00D97039"/>
    <w:p w:rsidR="00233C94" w:rsidRDefault="00233C94" w:rsidP="00233C94">
      <w:pPr>
        <w:rPr>
          <w:rFonts w:asciiTheme="majorHAnsi" w:eastAsiaTheme="majorEastAsia" w:hAnsiTheme="majorHAnsi" w:cstheme="majorBidi"/>
          <w:b/>
          <w:color w:val="auto"/>
          <w:spacing w:val="5"/>
          <w:sz w:val="28"/>
          <w:szCs w:val="28"/>
        </w:rPr>
        <w:sectPr w:rsidR="00233C94" w:rsidSect="00EC2524">
          <w:headerReference w:type="default" r:id="rId8"/>
          <w:footerReference w:type="first" r:id="rId9"/>
          <w:pgSz w:w="12240" w:h="15840"/>
          <w:pgMar w:top="1440" w:right="1440" w:bottom="1440" w:left="1440" w:header="720" w:footer="720" w:gutter="0"/>
          <w:cols w:space="720"/>
          <w:docGrid w:linePitch="360"/>
        </w:sectPr>
      </w:pPr>
    </w:p>
    <w:sdt>
      <w:sdtPr>
        <w:rPr>
          <w:rFonts w:ascii="Calibri" w:eastAsia="Times New Roman" w:hAnsi="Calibri" w:cs="Calibri"/>
          <w:b w:val="0"/>
          <w:bCs w:val="0"/>
          <w:color w:val="000000"/>
          <w:kern w:val="28"/>
          <w:sz w:val="20"/>
          <w:szCs w:val="20"/>
          <w:lang w:eastAsia="en-US" w:bidi="he-IL"/>
        </w:rPr>
        <w:id w:val="-136952550"/>
        <w:docPartObj>
          <w:docPartGallery w:val="Table of Contents"/>
          <w:docPartUnique/>
        </w:docPartObj>
      </w:sdtPr>
      <w:sdtContent>
        <w:p w:rsidR="00267B3E" w:rsidRPr="00BD24CC" w:rsidRDefault="00267B3E">
          <w:pPr>
            <w:pStyle w:val="TOCHeading"/>
            <w:rPr>
              <w:sz w:val="32"/>
              <w:szCs w:val="32"/>
            </w:rPr>
          </w:pPr>
          <w:r w:rsidRPr="00BD24CC">
            <w:rPr>
              <w:sz w:val="32"/>
              <w:szCs w:val="32"/>
            </w:rPr>
            <w:t>Table of Contents</w:t>
          </w:r>
        </w:p>
        <w:p w:rsidR="00B823B9" w:rsidRDefault="00B823B9" w:rsidP="00B823B9">
          <w:pPr>
            <w:rPr>
              <w:lang w:eastAsia="ja-JP" w:bidi="ar-SA"/>
            </w:rPr>
          </w:pPr>
        </w:p>
        <w:p w:rsidR="00B823B9" w:rsidRDefault="00B823B9" w:rsidP="00B823B9">
          <w:pPr>
            <w:pStyle w:val="TOC1"/>
            <w:rPr>
              <w:b/>
              <w:bCs/>
            </w:rPr>
          </w:pPr>
          <w:r>
            <w:rPr>
              <w:b/>
            </w:rPr>
            <w:t>PREFACE</w:t>
          </w:r>
          <w:r>
            <w:ptab w:relativeTo="margin" w:alignment="right" w:leader="dot"/>
          </w:r>
          <w:r w:rsidR="00824D21">
            <w:rPr>
              <w:b/>
              <w:bCs/>
            </w:rPr>
            <w:t>iii</w:t>
          </w:r>
        </w:p>
        <w:p w:rsidR="00824D21" w:rsidRDefault="00824D21" w:rsidP="00824D21">
          <w:pPr>
            <w:pStyle w:val="TOC1"/>
            <w:rPr>
              <w:b/>
            </w:rPr>
          </w:pPr>
        </w:p>
        <w:p w:rsidR="00824D21" w:rsidRDefault="00824D21" w:rsidP="00824D21">
          <w:pPr>
            <w:pStyle w:val="TOC1"/>
          </w:pPr>
          <w:r>
            <w:rPr>
              <w:b/>
            </w:rPr>
            <w:t>BOARDS OF ASSESSMENT APPEALS DEFINED</w:t>
          </w:r>
          <w:r>
            <w:ptab w:relativeTo="margin" w:alignment="right" w:leader="dot"/>
          </w:r>
          <w:r>
            <w:rPr>
              <w:b/>
              <w:bCs/>
            </w:rPr>
            <w:t>1</w:t>
          </w:r>
        </w:p>
        <w:p w:rsidR="008D68B4" w:rsidRDefault="008D68B4" w:rsidP="008D68B4">
          <w:pPr>
            <w:pStyle w:val="TOC2"/>
            <w:ind w:left="216"/>
          </w:pPr>
          <w:r>
            <w:t>Municipal Boards as Appeal Agencies</w:t>
          </w:r>
          <w:r>
            <w:ptab w:relativeTo="margin" w:alignment="right" w:leader="dot"/>
          </w:r>
          <w:r>
            <w:t>1</w:t>
          </w:r>
        </w:p>
        <w:p w:rsidR="00325DCF" w:rsidRPr="00325DCF" w:rsidRDefault="00325DCF" w:rsidP="00325DCF">
          <w:pPr>
            <w:rPr>
              <w:lang w:eastAsia="ja-JP" w:bidi="ar-SA"/>
            </w:rPr>
          </w:pPr>
        </w:p>
        <w:p w:rsidR="00267B3E" w:rsidRDefault="00325DCF">
          <w:pPr>
            <w:pStyle w:val="TOC1"/>
          </w:pPr>
          <w:r>
            <w:rPr>
              <w:b/>
              <w:bCs/>
            </w:rPr>
            <w:t>CHAPTER 1: ASSESSMENT PRACTICE: AN OVERVIEW</w:t>
          </w:r>
          <w:r w:rsidR="00267B3E">
            <w:ptab w:relativeTo="margin" w:alignment="right" w:leader="dot"/>
          </w:r>
          <w:r w:rsidR="008D68B4">
            <w:t>3</w:t>
          </w:r>
        </w:p>
        <w:p w:rsidR="00267B3E" w:rsidRDefault="00325DCF">
          <w:pPr>
            <w:pStyle w:val="TOC2"/>
            <w:ind w:left="216"/>
          </w:pPr>
          <w:r>
            <w:t xml:space="preserve">Assessment Process </w:t>
          </w:r>
          <w:r w:rsidR="00267B3E">
            <w:ptab w:relativeTo="margin" w:alignment="right" w:leader="dot"/>
          </w:r>
          <w:r w:rsidR="008D68B4">
            <w:t>3</w:t>
          </w:r>
        </w:p>
        <w:p w:rsidR="00325DCF" w:rsidRDefault="00325DCF" w:rsidP="00325DCF">
          <w:pPr>
            <w:pStyle w:val="TOC2"/>
            <w:ind w:left="216"/>
          </w:pPr>
          <w:r>
            <w:t>Assessment Review in Connecticut</w:t>
          </w:r>
          <w:r>
            <w:ptab w:relativeTo="margin" w:alignment="right" w:leader="dot"/>
          </w:r>
          <w:r w:rsidR="008D68B4">
            <w:t>5</w:t>
          </w:r>
        </w:p>
        <w:p w:rsidR="00325DCF" w:rsidRDefault="00325DCF" w:rsidP="00325DCF">
          <w:pPr>
            <w:pStyle w:val="TOC2"/>
            <w:ind w:left="216"/>
          </w:pPr>
          <w:r>
            <w:t>Effects of Revaluation on the Board</w:t>
          </w:r>
          <w:r>
            <w:ptab w:relativeTo="margin" w:alignment="right" w:leader="dot"/>
          </w:r>
          <w:r w:rsidR="008D68B4">
            <w:t>5</w:t>
          </w:r>
        </w:p>
        <w:p w:rsidR="00325DCF" w:rsidRDefault="00325DCF" w:rsidP="00325DCF">
          <w:pPr>
            <w:pStyle w:val="TOC2"/>
            <w:ind w:left="216"/>
          </w:pPr>
          <w:r>
            <w:t>Right of Appeal</w:t>
          </w:r>
          <w:r>
            <w:ptab w:relativeTo="margin" w:alignment="right" w:leader="dot"/>
          </w:r>
          <w:r w:rsidR="008D68B4">
            <w:t>5</w:t>
          </w:r>
        </w:p>
        <w:p w:rsidR="00267B3E" w:rsidRPr="00267B3E" w:rsidRDefault="00267B3E" w:rsidP="00267B3E">
          <w:pPr>
            <w:rPr>
              <w:lang w:eastAsia="ja-JP" w:bidi="ar-SA"/>
            </w:rPr>
          </w:pPr>
        </w:p>
        <w:p w:rsidR="00267B3E" w:rsidRDefault="00325DCF">
          <w:pPr>
            <w:pStyle w:val="TOC1"/>
          </w:pPr>
          <w:r>
            <w:rPr>
              <w:b/>
              <w:bCs/>
            </w:rPr>
            <w:t>CHAPTER 2: DUTIES AND ACTIVITIES OF THE BOARD</w:t>
          </w:r>
          <w:r w:rsidR="00267B3E">
            <w:ptab w:relativeTo="margin" w:alignment="right" w:leader="dot"/>
          </w:r>
          <w:r w:rsidR="008D68B4">
            <w:rPr>
              <w:b/>
              <w:bCs/>
            </w:rPr>
            <w:t>7</w:t>
          </w:r>
        </w:p>
        <w:p w:rsidR="00267B3E" w:rsidRDefault="00325DCF">
          <w:pPr>
            <w:pStyle w:val="TOC2"/>
            <w:ind w:left="216"/>
          </w:pPr>
          <w:r>
            <w:t>Powers of the Board</w:t>
          </w:r>
          <w:r w:rsidR="00267B3E">
            <w:ptab w:relativeTo="margin" w:alignment="right" w:leader="dot"/>
          </w:r>
          <w:r w:rsidR="008D68B4">
            <w:t>7</w:t>
          </w:r>
        </w:p>
        <w:p w:rsidR="00325DCF" w:rsidRDefault="00325DCF" w:rsidP="00325DCF">
          <w:pPr>
            <w:pStyle w:val="TOC2"/>
            <w:ind w:left="216"/>
          </w:pPr>
          <w:r>
            <w:t>Statutory Duties</w:t>
          </w:r>
          <w:r>
            <w:ptab w:relativeTo="margin" w:alignment="right" w:leader="dot"/>
          </w:r>
          <w:r w:rsidR="008D68B4">
            <w:t>8</w:t>
          </w:r>
        </w:p>
        <w:p w:rsidR="00325DCF" w:rsidRDefault="00325DCF" w:rsidP="00325DCF">
          <w:pPr>
            <w:pStyle w:val="TOC2"/>
            <w:ind w:left="216"/>
          </w:pPr>
          <w:r>
            <w:t>Who May Appeal</w:t>
          </w:r>
          <w:r w:rsidR="00924672">
            <w:t>?</w:t>
          </w:r>
          <w:r>
            <w:ptab w:relativeTo="margin" w:alignment="right" w:leader="dot"/>
          </w:r>
          <w:r w:rsidR="008D68B4">
            <w:t>9</w:t>
          </w:r>
        </w:p>
        <w:p w:rsidR="00325DCF" w:rsidRDefault="00325DCF" w:rsidP="00325DCF">
          <w:pPr>
            <w:pStyle w:val="TOC2"/>
            <w:ind w:left="216"/>
          </w:pPr>
          <w:r>
            <w:t>Appeals Procedure</w:t>
          </w:r>
          <w:r>
            <w:ptab w:relativeTo="margin" w:alignment="right" w:leader="dot"/>
          </w:r>
          <w:r w:rsidR="008D68B4">
            <w:t>11</w:t>
          </w:r>
        </w:p>
        <w:p w:rsidR="00325DCF" w:rsidRDefault="00325DCF" w:rsidP="00325DCF">
          <w:pPr>
            <w:pStyle w:val="TOC2"/>
            <w:ind w:left="216"/>
          </w:pPr>
          <w:r>
            <w:t>Additions to the Grand List by the Board</w:t>
          </w:r>
          <w:r>
            <w:ptab w:relativeTo="margin" w:alignment="right" w:leader="dot"/>
          </w:r>
          <w:r w:rsidR="008D68B4">
            <w:t>12</w:t>
          </w:r>
        </w:p>
        <w:p w:rsidR="00325DCF" w:rsidRDefault="00325DCF" w:rsidP="00325DCF">
          <w:pPr>
            <w:pStyle w:val="TOC2"/>
            <w:ind w:left="216"/>
          </w:pPr>
          <w:r>
            <w:t>Completion of Board’s Work</w:t>
          </w:r>
          <w:r>
            <w:ptab w:relativeTo="margin" w:alignment="right" w:leader="dot"/>
          </w:r>
          <w:r w:rsidR="008D68B4">
            <w:t>12</w:t>
          </w:r>
        </w:p>
        <w:p w:rsidR="00325DCF" w:rsidRDefault="00325DCF" w:rsidP="00325DCF">
          <w:pPr>
            <w:pStyle w:val="TOC2"/>
            <w:ind w:left="216"/>
          </w:pPr>
          <w:r>
            <w:t>Accountability</w:t>
          </w:r>
          <w:r>
            <w:ptab w:relativeTo="margin" w:alignment="right" w:leader="dot"/>
          </w:r>
          <w:r w:rsidR="008D68B4">
            <w:t>13</w:t>
          </w:r>
        </w:p>
        <w:p w:rsidR="00267B3E" w:rsidRDefault="00267B3E" w:rsidP="00267B3E">
          <w:pPr>
            <w:rPr>
              <w:lang w:eastAsia="ja-JP" w:bidi="ar-SA"/>
            </w:rPr>
          </w:pPr>
        </w:p>
        <w:p w:rsidR="00267B3E" w:rsidRDefault="00325DCF" w:rsidP="00267B3E">
          <w:pPr>
            <w:pStyle w:val="TOC1"/>
          </w:pPr>
          <w:r>
            <w:rPr>
              <w:b/>
              <w:bCs/>
            </w:rPr>
            <w:t>CHAPTER 3: APPEALING THE BOARD’S DECISION TO THE COURTS</w:t>
          </w:r>
          <w:r w:rsidR="00267B3E">
            <w:ptab w:relativeTo="margin" w:alignment="right" w:leader="dot"/>
          </w:r>
          <w:r w:rsidR="008D68B4">
            <w:rPr>
              <w:b/>
              <w:bCs/>
            </w:rPr>
            <w:t>16</w:t>
          </w:r>
        </w:p>
        <w:p w:rsidR="00267B3E" w:rsidRDefault="00325DCF" w:rsidP="00267B3E">
          <w:pPr>
            <w:pStyle w:val="TOC2"/>
            <w:ind w:left="216"/>
          </w:pPr>
          <w:r>
            <w:t>Appeals to the Courts</w:t>
          </w:r>
          <w:r w:rsidR="00267B3E">
            <w:ptab w:relativeTo="margin" w:alignment="right" w:leader="dot"/>
          </w:r>
          <w:r w:rsidR="008D68B4">
            <w:t>16</w:t>
          </w:r>
        </w:p>
        <w:p w:rsidR="00325DCF" w:rsidRDefault="00325DCF" w:rsidP="00325DCF">
          <w:pPr>
            <w:pStyle w:val="TOC2"/>
            <w:ind w:left="216"/>
          </w:pPr>
          <w:r>
            <w:t>Who May Appeal the Board’s Decision</w:t>
          </w:r>
          <w:r>
            <w:ptab w:relativeTo="margin" w:alignment="right" w:leader="dot"/>
          </w:r>
          <w:r w:rsidR="008D68B4">
            <w:t>16</w:t>
          </w:r>
        </w:p>
        <w:p w:rsidR="00325DCF" w:rsidRDefault="00325DCF" w:rsidP="00325DCF">
          <w:pPr>
            <w:pStyle w:val="TOC2"/>
            <w:ind w:left="216"/>
          </w:pPr>
          <w:r>
            <w:t>Court Procedures</w:t>
          </w:r>
          <w:r>
            <w:ptab w:relativeTo="margin" w:alignment="right" w:leader="dot"/>
          </w:r>
          <w:r w:rsidR="008D68B4">
            <w:t>17</w:t>
          </w:r>
        </w:p>
        <w:p w:rsidR="00325DCF" w:rsidRDefault="00325DCF" w:rsidP="00325DCF">
          <w:pPr>
            <w:pStyle w:val="TOC2"/>
            <w:ind w:left="216"/>
          </w:pPr>
          <w:r>
            <w:t>Court Appeals</w:t>
          </w:r>
          <w:r>
            <w:ptab w:relativeTo="margin" w:alignment="right" w:leader="dot"/>
          </w:r>
          <w:r w:rsidR="008D68B4">
            <w:t>18</w:t>
          </w:r>
        </w:p>
        <w:p w:rsidR="00325DCF" w:rsidRDefault="00325DCF" w:rsidP="00325DCF">
          <w:pPr>
            <w:pStyle w:val="TOC2"/>
            <w:ind w:left="216"/>
          </w:pPr>
          <w:r>
            <w:t>Action by the Municipality</w:t>
          </w:r>
          <w:r>
            <w:ptab w:relativeTo="margin" w:alignment="right" w:leader="dot"/>
          </w:r>
          <w:r w:rsidR="008D68B4">
            <w:t>19</w:t>
          </w:r>
        </w:p>
        <w:p w:rsidR="00325DCF" w:rsidRDefault="00325DCF" w:rsidP="00325DCF">
          <w:pPr>
            <w:rPr>
              <w:lang w:eastAsia="ja-JP" w:bidi="ar-SA"/>
            </w:rPr>
          </w:pPr>
        </w:p>
        <w:p w:rsidR="00325DCF" w:rsidRDefault="00325DCF" w:rsidP="00267B3E">
          <w:pPr>
            <w:pStyle w:val="TOC1"/>
            <w:rPr>
              <w:b/>
              <w:bCs/>
            </w:rPr>
          </w:pPr>
        </w:p>
        <w:p w:rsidR="00325DCF" w:rsidRDefault="00325DCF" w:rsidP="00267B3E">
          <w:pPr>
            <w:pStyle w:val="TOC1"/>
            <w:rPr>
              <w:b/>
              <w:bCs/>
            </w:rPr>
          </w:pPr>
        </w:p>
        <w:p w:rsidR="00325DCF" w:rsidRDefault="00325DCF" w:rsidP="00267B3E">
          <w:pPr>
            <w:pStyle w:val="TOC1"/>
            <w:rPr>
              <w:b/>
              <w:bCs/>
            </w:rPr>
          </w:pPr>
        </w:p>
        <w:p w:rsidR="00267B3E" w:rsidRDefault="00325DCF" w:rsidP="00267B3E">
          <w:pPr>
            <w:pStyle w:val="TOC1"/>
          </w:pPr>
          <w:r>
            <w:rPr>
              <w:b/>
              <w:bCs/>
            </w:rPr>
            <w:t>CHAPTER 4: FREEDOM OF INFORMATION</w:t>
          </w:r>
          <w:r w:rsidR="00267B3E">
            <w:ptab w:relativeTo="margin" w:alignment="right" w:leader="dot"/>
          </w:r>
          <w:r w:rsidR="008D68B4">
            <w:rPr>
              <w:b/>
              <w:bCs/>
            </w:rPr>
            <w:t>20</w:t>
          </w:r>
        </w:p>
        <w:p w:rsidR="00267B3E" w:rsidRDefault="00325DCF" w:rsidP="00267B3E">
          <w:pPr>
            <w:pStyle w:val="TOC2"/>
            <w:ind w:left="216"/>
          </w:pPr>
          <w:r>
            <w:t>Agendas, Minutes, Records &amp; Notices Etc.</w:t>
          </w:r>
          <w:r w:rsidR="00267B3E">
            <w:ptab w:relativeTo="margin" w:alignment="right" w:leader="dot"/>
          </w:r>
          <w:r w:rsidR="008D68B4">
            <w:t>20</w:t>
          </w:r>
        </w:p>
        <w:p w:rsidR="00325DCF" w:rsidRDefault="00325DCF" w:rsidP="00325DCF">
          <w:pPr>
            <w:pStyle w:val="TOC2"/>
            <w:ind w:left="216"/>
          </w:pPr>
          <w:r>
            <w:t>Public Agencies</w:t>
          </w:r>
          <w:r>
            <w:ptab w:relativeTo="margin" w:alignment="right" w:leader="dot"/>
          </w:r>
          <w:r w:rsidR="008D68B4">
            <w:t>20</w:t>
          </w:r>
        </w:p>
        <w:p w:rsidR="00325DCF" w:rsidRDefault="00325DCF" w:rsidP="00325DCF">
          <w:pPr>
            <w:pStyle w:val="TOC2"/>
            <w:ind w:left="216"/>
          </w:pPr>
          <w:r>
            <w:t>Public Meetings</w:t>
          </w:r>
          <w:r>
            <w:ptab w:relativeTo="margin" w:alignment="right" w:leader="dot"/>
          </w:r>
          <w:r w:rsidR="008D68B4">
            <w:t>20</w:t>
          </w:r>
        </w:p>
        <w:p w:rsidR="00325DCF" w:rsidRDefault="00325DCF" w:rsidP="00325DCF">
          <w:pPr>
            <w:pStyle w:val="TOC2"/>
            <w:ind w:left="216"/>
          </w:pPr>
          <w:r>
            <w:t>Meeting Minutes</w:t>
          </w:r>
          <w:r>
            <w:ptab w:relativeTo="margin" w:alignment="right" w:leader="dot"/>
          </w:r>
          <w:r w:rsidR="008D68B4">
            <w:t>22</w:t>
          </w:r>
        </w:p>
        <w:p w:rsidR="00325DCF" w:rsidRDefault="00325DCF" w:rsidP="00325DCF">
          <w:pPr>
            <w:pStyle w:val="TOC2"/>
            <w:ind w:left="216"/>
          </w:pPr>
          <w:r>
            <w:t>Executive Sessions</w:t>
          </w:r>
          <w:r>
            <w:ptab w:relativeTo="margin" w:alignment="right" w:leader="dot"/>
          </w:r>
          <w:r w:rsidR="008D68B4">
            <w:t>22</w:t>
          </w:r>
        </w:p>
        <w:p w:rsidR="00325DCF" w:rsidRDefault="00325DCF" w:rsidP="00325DCF">
          <w:pPr>
            <w:pStyle w:val="TOC2"/>
            <w:ind w:left="216"/>
          </w:pPr>
          <w:r>
            <w:t>Public Records</w:t>
          </w:r>
          <w:r>
            <w:ptab w:relativeTo="margin" w:alignment="right" w:leader="dot"/>
          </w:r>
          <w:r w:rsidR="008D68B4">
            <w:t>22</w:t>
          </w:r>
        </w:p>
        <w:p w:rsidR="00325DCF" w:rsidRDefault="00325DCF" w:rsidP="00325DCF">
          <w:pPr>
            <w:pStyle w:val="TOC2"/>
            <w:ind w:left="216"/>
          </w:pPr>
          <w:r>
            <w:t>Penalties</w:t>
          </w:r>
          <w:r>
            <w:ptab w:relativeTo="margin" w:alignment="right" w:leader="dot"/>
          </w:r>
          <w:r w:rsidR="008D68B4">
            <w:t>23</w:t>
          </w:r>
        </w:p>
        <w:p w:rsidR="00924672" w:rsidRDefault="00924672" w:rsidP="00924672">
          <w:pPr>
            <w:pStyle w:val="TOC2"/>
            <w:ind w:left="216"/>
          </w:pPr>
          <w:r>
            <w:t>Denial of Access to Public Records or Meetings</w:t>
          </w:r>
          <w:r>
            <w:ptab w:relativeTo="margin" w:alignment="right" w:leader="dot"/>
          </w:r>
          <w:r>
            <w:t>23</w:t>
          </w:r>
        </w:p>
        <w:p w:rsidR="00325DCF" w:rsidRPr="00325DCF" w:rsidRDefault="00325DCF" w:rsidP="00325DCF">
          <w:pPr>
            <w:rPr>
              <w:lang w:eastAsia="ja-JP" w:bidi="ar-SA"/>
            </w:rPr>
          </w:pPr>
        </w:p>
        <w:p w:rsidR="00267B3E" w:rsidRDefault="00325DCF" w:rsidP="00267B3E">
          <w:pPr>
            <w:pStyle w:val="TOC1"/>
          </w:pPr>
          <w:r>
            <w:rPr>
              <w:b/>
              <w:bCs/>
            </w:rPr>
            <w:t>CHAPTER 5: GENERAL INFORMATION</w:t>
          </w:r>
          <w:r w:rsidR="00267B3E">
            <w:ptab w:relativeTo="margin" w:alignment="right" w:leader="dot"/>
          </w:r>
          <w:r w:rsidR="008D68B4">
            <w:rPr>
              <w:b/>
              <w:bCs/>
            </w:rPr>
            <w:t>25</w:t>
          </w:r>
        </w:p>
        <w:p w:rsidR="00267B3E" w:rsidRDefault="00325DCF" w:rsidP="00267B3E">
          <w:pPr>
            <w:pStyle w:val="TOC2"/>
            <w:ind w:left="216"/>
          </w:pPr>
          <w:r>
            <w:t>Relationship with the Assessor</w:t>
          </w:r>
          <w:r w:rsidR="00267B3E">
            <w:ptab w:relativeTo="margin" w:alignment="right" w:leader="dot"/>
          </w:r>
          <w:r w:rsidR="008D68B4">
            <w:t>25</w:t>
          </w:r>
        </w:p>
        <w:p w:rsidR="00325DCF" w:rsidRDefault="00325DCF" w:rsidP="00325DCF">
          <w:pPr>
            <w:pStyle w:val="TOC2"/>
            <w:ind w:left="216"/>
          </w:pPr>
          <w:r>
            <w:t>Responsibility to the Public</w:t>
          </w:r>
          <w:r>
            <w:ptab w:relativeTo="margin" w:alignment="right" w:leader="dot"/>
          </w:r>
          <w:r w:rsidR="008D68B4">
            <w:t>26</w:t>
          </w:r>
        </w:p>
        <w:p w:rsidR="00325DCF" w:rsidRDefault="00325DCF" w:rsidP="00325DCF">
          <w:pPr>
            <w:pStyle w:val="TOC2"/>
            <w:ind w:left="216"/>
          </w:pPr>
          <w:r>
            <w:t>Fines and Penalties</w:t>
          </w:r>
          <w:r>
            <w:ptab w:relativeTo="margin" w:alignment="right" w:leader="dot"/>
          </w:r>
          <w:r w:rsidR="008D68B4">
            <w:t>28</w:t>
          </w:r>
        </w:p>
        <w:p w:rsidR="00325DCF" w:rsidRPr="00325DCF" w:rsidRDefault="00325DCF" w:rsidP="00325DCF">
          <w:pPr>
            <w:rPr>
              <w:lang w:eastAsia="ja-JP" w:bidi="ar-SA"/>
            </w:rPr>
          </w:pPr>
        </w:p>
        <w:p w:rsidR="00267B3E" w:rsidRDefault="00325DCF" w:rsidP="00267B3E">
          <w:pPr>
            <w:pStyle w:val="TOC1"/>
          </w:pPr>
          <w:r>
            <w:rPr>
              <w:b/>
              <w:bCs/>
            </w:rPr>
            <w:t>CHAPTER 6: REVALUATION OVERVIEW</w:t>
          </w:r>
          <w:r w:rsidR="00267B3E">
            <w:ptab w:relativeTo="margin" w:alignment="right" w:leader="dot"/>
          </w:r>
          <w:r w:rsidR="008D68B4">
            <w:rPr>
              <w:b/>
              <w:bCs/>
            </w:rPr>
            <w:t>29</w:t>
          </w:r>
        </w:p>
        <w:p w:rsidR="00325DCF" w:rsidRDefault="00325DCF" w:rsidP="00325DCF">
          <w:pPr>
            <w:pStyle w:val="TOC2"/>
            <w:ind w:left="216"/>
          </w:pPr>
          <w:r>
            <w:t>The Valuation Process and Appraisal Methods</w:t>
          </w:r>
          <w:r>
            <w:ptab w:relativeTo="margin" w:alignment="right" w:leader="dot"/>
          </w:r>
          <w:r w:rsidR="008D68B4">
            <w:t>31</w:t>
          </w:r>
        </w:p>
        <w:p w:rsidR="00325DCF" w:rsidRDefault="008D68B4" w:rsidP="00325DCF">
          <w:pPr>
            <w:pStyle w:val="TOC2"/>
            <w:ind w:left="216"/>
          </w:pPr>
          <w:r>
            <w:t>Sales Comparison</w:t>
          </w:r>
          <w:r w:rsidR="00325DCF">
            <w:t xml:space="preserve"> Approach</w:t>
          </w:r>
          <w:r w:rsidR="00325DCF">
            <w:ptab w:relativeTo="margin" w:alignment="right" w:leader="dot"/>
          </w:r>
          <w:r>
            <w:t>33</w:t>
          </w:r>
        </w:p>
        <w:p w:rsidR="00325DCF" w:rsidRDefault="008D68B4" w:rsidP="00325DCF">
          <w:pPr>
            <w:pStyle w:val="TOC2"/>
            <w:ind w:left="216"/>
          </w:pPr>
          <w:r>
            <w:t xml:space="preserve">Cost </w:t>
          </w:r>
          <w:r w:rsidR="00325DCF">
            <w:t>Approach</w:t>
          </w:r>
          <w:r w:rsidR="00325DCF">
            <w:ptab w:relativeTo="margin" w:alignment="right" w:leader="dot"/>
          </w:r>
          <w:r>
            <w:t>33</w:t>
          </w:r>
        </w:p>
        <w:p w:rsidR="00325DCF" w:rsidRDefault="008D68B4" w:rsidP="00325DCF">
          <w:pPr>
            <w:pStyle w:val="TOC2"/>
            <w:ind w:left="216"/>
          </w:pPr>
          <w:r>
            <w:t>Income Capitalization</w:t>
          </w:r>
          <w:r w:rsidR="00325DCF">
            <w:t xml:space="preserve"> Approach</w:t>
          </w:r>
          <w:r w:rsidR="00325DCF">
            <w:ptab w:relativeTo="margin" w:alignment="right" w:leader="dot"/>
          </w:r>
          <w:r>
            <w:t>34</w:t>
          </w:r>
        </w:p>
        <w:p w:rsidR="008D68B4" w:rsidRDefault="008D68B4" w:rsidP="008D68B4">
          <w:pPr>
            <w:pStyle w:val="TOC2"/>
            <w:ind w:left="216"/>
          </w:pPr>
          <w:r>
            <w:t>Mass Appraisal</w:t>
          </w:r>
          <w:r>
            <w:ptab w:relativeTo="margin" w:alignment="right" w:leader="dot"/>
          </w:r>
          <w:r>
            <w:t>35</w:t>
          </w:r>
        </w:p>
        <w:p w:rsidR="00325DCF" w:rsidRPr="00325DCF" w:rsidRDefault="00325DCF" w:rsidP="00325DCF">
          <w:pPr>
            <w:rPr>
              <w:lang w:eastAsia="ja-JP" w:bidi="ar-SA"/>
            </w:rPr>
          </w:pPr>
        </w:p>
        <w:p w:rsidR="00325DCF" w:rsidRDefault="00325DCF" w:rsidP="00325DCF">
          <w:pPr>
            <w:pStyle w:val="TOC1"/>
          </w:pPr>
          <w:r>
            <w:rPr>
              <w:b/>
              <w:bCs/>
            </w:rPr>
            <w:t>FREQUENTLY ASKED QUESTIONS</w:t>
          </w:r>
          <w:r>
            <w:ptab w:relativeTo="margin" w:alignment="right" w:leader="dot"/>
          </w:r>
          <w:r w:rsidR="00924672">
            <w:rPr>
              <w:b/>
              <w:bCs/>
            </w:rPr>
            <w:t>36</w:t>
          </w:r>
        </w:p>
        <w:p w:rsidR="00267B3E" w:rsidRPr="00267B3E" w:rsidRDefault="00267B3E" w:rsidP="00267B3E"/>
        <w:p w:rsidR="00267B3E" w:rsidRPr="00267B3E" w:rsidRDefault="007E6A63" w:rsidP="00267B3E">
          <w:pPr>
            <w:rPr>
              <w:lang w:eastAsia="ja-JP" w:bidi="ar-SA"/>
            </w:rPr>
          </w:pPr>
        </w:p>
      </w:sdtContent>
    </w:sdt>
    <w:p w:rsidR="008D68B4" w:rsidRDefault="008D68B4" w:rsidP="008D68B4"/>
    <w:p w:rsidR="008D68B4" w:rsidRDefault="008D68B4" w:rsidP="008D68B4"/>
    <w:p w:rsidR="008D68B4" w:rsidRDefault="008D68B4" w:rsidP="008D68B4"/>
    <w:p w:rsidR="008D68B4" w:rsidRPr="008D68B4" w:rsidRDefault="008D68B4" w:rsidP="008D68B4"/>
    <w:p w:rsidR="00924672" w:rsidRDefault="00924672" w:rsidP="008C6A1A">
      <w:pPr>
        <w:jc w:val="center"/>
        <w:rPr>
          <w:b/>
          <w:sz w:val="36"/>
          <w:szCs w:val="36"/>
        </w:rPr>
      </w:pPr>
    </w:p>
    <w:p w:rsidR="008C6A1A" w:rsidRPr="008C6A1A" w:rsidRDefault="008C6A1A" w:rsidP="008C6A1A">
      <w:pPr>
        <w:jc w:val="center"/>
        <w:rPr>
          <w:b/>
          <w:sz w:val="36"/>
          <w:szCs w:val="36"/>
        </w:rPr>
      </w:pPr>
      <w:r w:rsidRPr="008C6A1A">
        <w:rPr>
          <w:b/>
          <w:sz w:val="36"/>
          <w:szCs w:val="36"/>
        </w:rPr>
        <w:lastRenderedPageBreak/>
        <w:t>PREFACE</w:t>
      </w:r>
    </w:p>
    <w:p w:rsidR="008C6A1A" w:rsidRPr="00902883" w:rsidRDefault="007E6A63" w:rsidP="008C6A1A">
      <w:pPr>
        <w:jc w:val="center"/>
        <w:rPr>
          <w:b/>
        </w:rPr>
      </w:pPr>
      <w:r>
        <w:rPr>
          <w:b/>
          <w:noProof/>
          <w:lang w:bidi="ar-SA"/>
        </w:rPr>
        <w:pict>
          <v:line id="Straight Connector 4" o:spid="_x0000_s1028" style="position:absolute;left:0;text-align:left;z-index:251663360;visibility:visible;mso-wrap-distance-top:-3e-5mm;mso-wrap-distance-bottom:-3e-5mm;mso-width-relative:margin" from=".5pt,5.9pt" to="46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" strokecolor="black [3040]">
            <o:lock v:ext="edit" shapetype="f"/>
          </v:line>
        </w:pict>
      </w:r>
    </w:p>
    <w:p w:rsidR="008C6A1A" w:rsidRDefault="008C6A1A" w:rsidP="008C6A1A">
      <w:pPr>
        <w:jc w:val="both"/>
        <w:rPr>
          <w:sz w:val="22"/>
          <w:szCs w:val="22"/>
        </w:rPr>
      </w:pPr>
      <w:r>
        <w:rPr>
          <w:sz w:val="22"/>
          <w:szCs w:val="22"/>
        </w:rPr>
        <w:t xml:space="preserve">This handbook is designed to provide an overview and reference guide to assist members of Boards of Assessment Appeals (BAA) to better understand the local </w:t>
      </w:r>
      <w:r>
        <w:rPr>
          <w:i/>
          <w:sz w:val="22"/>
          <w:szCs w:val="22"/>
        </w:rPr>
        <w:t xml:space="preserve">(Ad Valorem) </w:t>
      </w:r>
      <w:r>
        <w:rPr>
          <w:sz w:val="22"/>
          <w:szCs w:val="22"/>
        </w:rPr>
        <w:t xml:space="preserve">property tax system; the assessment and administration of the property tax, and their duties and responsibilities.  It is not intended as a substitute for the Connecticut General Statutes, but rather to be used in conjunction with them.  This edition marks the eighth revision of the handbook and the second time the Connecticut Association has revised and produced the handbook.  Previous editions were compiled by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Connecticut Professors Rosaline Levenson</w:t>
          </w:r>
        </w:smartTag>
      </w:smartTag>
      <w:r>
        <w:rPr>
          <w:sz w:val="22"/>
          <w:szCs w:val="22"/>
        </w:rPr>
        <w:t>, Edward T. Dowling, George Hill, and Edward Sembor.  This edition of the handbook was compiled by the Curriculum Development Committee of the Connecticut Association of Assessing Officers with input and guidance from the instructors of the BAA workshops, and it represents a significant rewrite of the design and content of the document.  It was intended to make the handbook more reader-friendly and easy to understand for BAA members, many of whom must assume their duties with little or no formal training.</w:t>
      </w:r>
    </w:p>
    <w:p w:rsidR="008C6A1A" w:rsidRDefault="008C6A1A" w:rsidP="008C6A1A">
      <w:pPr>
        <w:jc w:val="both"/>
        <w:rPr>
          <w:sz w:val="22"/>
          <w:szCs w:val="22"/>
        </w:rPr>
      </w:pPr>
      <w:r>
        <w:rPr>
          <w:sz w:val="22"/>
          <w:szCs w:val="22"/>
        </w:rPr>
        <w:t>The book is now divided into six chapters, which have been renamed from the previous edition.  A significant amount of information has been either consolidated or eliminated to reduce redundancy.  Chapter 6, entitled “Revaluation Overview” is a new addition to the document and is intended to give the reader a basic understanding of the mass appraisal and the valuation process.  The other chapters relate to the nature of assessment review, its role in the administration of the property tax, and current practices in Connecticut, concerning the organization and operations of boards of assessment appeals. Another new section added to the appendices is the “Frequently Asked Questions” section, which provides real answers and practical solutions to many common questions that BAA members will face in the conduct of their duties.</w:t>
      </w:r>
    </w:p>
    <w:p w:rsidR="008C6A1A" w:rsidRDefault="008C6A1A" w:rsidP="008C6A1A">
      <w:pPr>
        <w:jc w:val="both"/>
        <w:rPr>
          <w:sz w:val="22"/>
          <w:szCs w:val="22"/>
        </w:rPr>
      </w:pPr>
      <w:r>
        <w:rPr>
          <w:sz w:val="22"/>
          <w:szCs w:val="22"/>
        </w:rPr>
        <w:t>The Curriculum Development Committee would also like to thank Steve Hodgetts, who assisted with the final editing and review of the document.  While every effort has been made to make the publication as complete and accurate as possible, the Connecticut Association of Assessing Officers assumes no responsibility for any errors of omission or commission.</w:t>
      </w:r>
    </w:p>
    <w:p w:rsidR="008C6A1A" w:rsidRPr="008C6A1A" w:rsidRDefault="008C6A1A" w:rsidP="008C6A1A">
      <w:pPr>
        <w:rPr>
          <w:sz w:val="22"/>
          <w:szCs w:val="22"/>
        </w:rPr>
      </w:pPr>
      <w:r w:rsidRPr="008C6A1A">
        <w:rPr>
          <w:b/>
          <w:sz w:val="22"/>
          <w:szCs w:val="22"/>
          <w:u w:val="single"/>
        </w:rPr>
        <w:t>Curriculum Development Committee</w:t>
      </w:r>
      <w:r w:rsidRPr="008C6A1A">
        <w:rPr>
          <w:sz w:val="22"/>
          <w:szCs w:val="22"/>
        </w:rPr>
        <w:tab/>
      </w:r>
      <w:r w:rsidRPr="008C6A1A">
        <w:rPr>
          <w:sz w:val="22"/>
          <w:szCs w:val="22"/>
        </w:rPr>
        <w:tab/>
      </w:r>
      <w:r w:rsidRPr="008C6A1A">
        <w:rPr>
          <w:sz w:val="22"/>
          <w:szCs w:val="22"/>
        </w:rPr>
        <w:tab/>
      </w:r>
      <w:r w:rsidRPr="008C6A1A">
        <w:rPr>
          <w:b/>
          <w:sz w:val="22"/>
          <w:szCs w:val="22"/>
          <w:u w:val="single"/>
        </w:rPr>
        <w:t>BAA Workshop Instructors</w:t>
      </w:r>
    </w:p>
    <w:p w:rsidR="008C6A1A" w:rsidRPr="008C6A1A" w:rsidRDefault="008C6A1A" w:rsidP="008C6A1A">
      <w:pPr>
        <w:spacing w:after="0" w:line="240" w:lineRule="auto"/>
        <w:rPr>
          <w:sz w:val="22"/>
          <w:szCs w:val="22"/>
        </w:rPr>
      </w:pPr>
      <w:r w:rsidRPr="008C6A1A">
        <w:rPr>
          <w:sz w:val="22"/>
          <w:szCs w:val="22"/>
        </w:rPr>
        <w:t>Shelby P. Jackson III, Chairman</w:t>
      </w:r>
      <w:r w:rsidRPr="008C6A1A">
        <w:rPr>
          <w:sz w:val="22"/>
          <w:szCs w:val="22"/>
        </w:rPr>
        <w:tab/>
      </w:r>
      <w:r w:rsidRPr="008C6A1A">
        <w:rPr>
          <w:sz w:val="22"/>
          <w:szCs w:val="22"/>
        </w:rPr>
        <w:tab/>
      </w:r>
      <w:r w:rsidRPr="008C6A1A">
        <w:rPr>
          <w:sz w:val="22"/>
          <w:szCs w:val="22"/>
        </w:rPr>
        <w:tab/>
      </w:r>
      <w:r w:rsidRPr="008C6A1A">
        <w:rPr>
          <w:sz w:val="22"/>
          <w:szCs w:val="22"/>
        </w:rPr>
        <w:tab/>
        <w:t>Thomas DeNoto</w:t>
      </w:r>
    </w:p>
    <w:p w:rsidR="008C6A1A" w:rsidRPr="008C6A1A" w:rsidRDefault="008C6A1A" w:rsidP="008C6A1A">
      <w:pPr>
        <w:spacing w:after="0" w:line="240" w:lineRule="auto"/>
        <w:rPr>
          <w:sz w:val="22"/>
          <w:szCs w:val="22"/>
        </w:rPr>
      </w:pPr>
      <w:r w:rsidRPr="008C6A1A">
        <w:rPr>
          <w:sz w:val="22"/>
          <w:szCs w:val="22"/>
        </w:rPr>
        <w:t>Jennifer D. Bernardo</w:t>
      </w:r>
      <w:r w:rsidRPr="008C6A1A">
        <w:rPr>
          <w:sz w:val="22"/>
          <w:szCs w:val="22"/>
        </w:rPr>
        <w:tab/>
      </w:r>
      <w:r w:rsidRPr="008C6A1A">
        <w:rPr>
          <w:sz w:val="22"/>
          <w:szCs w:val="22"/>
        </w:rPr>
        <w:tab/>
      </w:r>
      <w:r w:rsidRPr="008C6A1A">
        <w:rPr>
          <w:sz w:val="22"/>
          <w:szCs w:val="22"/>
        </w:rPr>
        <w:tab/>
      </w:r>
      <w:r w:rsidRPr="008C6A1A">
        <w:rPr>
          <w:sz w:val="22"/>
          <w:szCs w:val="22"/>
        </w:rPr>
        <w:tab/>
      </w:r>
      <w:r w:rsidRPr="008C6A1A">
        <w:rPr>
          <w:sz w:val="22"/>
          <w:szCs w:val="22"/>
        </w:rPr>
        <w:tab/>
        <w:t>William Gaffney III</w:t>
      </w:r>
    </w:p>
    <w:p w:rsidR="008C6A1A" w:rsidRPr="008C6A1A" w:rsidRDefault="008C6A1A" w:rsidP="008C6A1A">
      <w:pPr>
        <w:spacing w:after="0" w:line="240" w:lineRule="auto"/>
        <w:rPr>
          <w:sz w:val="22"/>
          <w:szCs w:val="22"/>
        </w:rPr>
      </w:pPr>
      <w:r w:rsidRPr="008C6A1A">
        <w:rPr>
          <w:sz w:val="22"/>
          <w:szCs w:val="22"/>
        </w:rPr>
        <w:t>Elaine Brodeur</w:t>
      </w:r>
      <w:r w:rsidRPr="008C6A1A">
        <w:rPr>
          <w:sz w:val="22"/>
          <w:szCs w:val="22"/>
        </w:rPr>
        <w:tab/>
      </w:r>
      <w:r w:rsidRPr="008C6A1A">
        <w:rPr>
          <w:sz w:val="22"/>
          <w:szCs w:val="22"/>
        </w:rPr>
        <w:tab/>
      </w:r>
      <w:r w:rsidRPr="008C6A1A">
        <w:rPr>
          <w:sz w:val="22"/>
          <w:szCs w:val="22"/>
        </w:rPr>
        <w:tab/>
      </w:r>
      <w:r w:rsidRPr="008C6A1A">
        <w:rPr>
          <w:sz w:val="22"/>
          <w:szCs w:val="22"/>
        </w:rPr>
        <w:tab/>
      </w:r>
      <w:r w:rsidRPr="008C6A1A">
        <w:rPr>
          <w:sz w:val="22"/>
          <w:szCs w:val="22"/>
        </w:rPr>
        <w:tab/>
      </w:r>
      <w:r w:rsidRPr="008C6A1A">
        <w:rPr>
          <w:sz w:val="22"/>
          <w:szCs w:val="22"/>
        </w:rPr>
        <w:tab/>
        <w:t>Brian Smith</w:t>
      </w:r>
    </w:p>
    <w:p w:rsidR="008C6A1A" w:rsidRPr="008C6A1A" w:rsidRDefault="008C6A1A" w:rsidP="008C6A1A">
      <w:pPr>
        <w:spacing w:after="0" w:line="240" w:lineRule="auto"/>
        <w:rPr>
          <w:sz w:val="22"/>
          <w:szCs w:val="22"/>
        </w:rPr>
      </w:pPr>
      <w:r w:rsidRPr="008C6A1A">
        <w:rPr>
          <w:sz w:val="22"/>
          <w:szCs w:val="22"/>
        </w:rPr>
        <w:t>Michael Courtney</w:t>
      </w:r>
    </w:p>
    <w:p w:rsidR="008C6A1A" w:rsidRPr="008C6A1A" w:rsidRDefault="008C6A1A" w:rsidP="008C6A1A">
      <w:pPr>
        <w:spacing w:after="0" w:line="240" w:lineRule="auto"/>
        <w:rPr>
          <w:sz w:val="22"/>
          <w:szCs w:val="22"/>
        </w:rPr>
      </w:pPr>
      <w:r w:rsidRPr="008C6A1A">
        <w:rPr>
          <w:sz w:val="22"/>
          <w:szCs w:val="22"/>
        </w:rPr>
        <w:t>Mary Gardner</w:t>
      </w:r>
      <w:r w:rsidRPr="008C6A1A">
        <w:rPr>
          <w:sz w:val="22"/>
          <w:szCs w:val="22"/>
        </w:rPr>
        <w:tab/>
      </w:r>
      <w:r w:rsidRPr="008C6A1A">
        <w:rPr>
          <w:sz w:val="22"/>
          <w:szCs w:val="22"/>
        </w:rPr>
        <w:tab/>
      </w:r>
      <w:r w:rsidRPr="008C6A1A">
        <w:rPr>
          <w:sz w:val="22"/>
          <w:szCs w:val="22"/>
        </w:rPr>
        <w:tab/>
      </w:r>
      <w:r w:rsidRPr="008C6A1A">
        <w:rPr>
          <w:sz w:val="22"/>
          <w:szCs w:val="22"/>
        </w:rPr>
        <w:tab/>
      </w:r>
      <w:r w:rsidRPr="008C6A1A">
        <w:rPr>
          <w:sz w:val="22"/>
          <w:szCs w:val="22"/>
        </w:rPr>
        <w:tab/>
      </w:r>
      <w:r w:rsidRPr="008C6A1A">
        <w:rPr>
          <w:sz w:val="22"/>
          <w:szCs w:val="22"/>
        </w:rPr>
        <w:tab/>
      </w:r>
      <w:r w:rsidRPr="008C6A1A">
        <w:rPr>
          <w:sz w:val="22"/>
          <w:szCs w:val="22"/>
        </w:rPr>
        <w:tab/>
      </w:r>
    </w:p>
    <w:p w:rsidR="008C6A1A" w:rsidRPr="008C6A1A" w:rsidRDefault="008C6A1A" w:rsidP="008C6A1A">
      <w:pPr>
        <w:spacing w:after="0" w:line="240" w:lineRule="auto"/>
        <w:rPr>
          <w:sz w:val="22"/>
          <w:szCs w:val="22"/>
        </w:rPr>
      </w:pPr>
      <w:r w:rsidRPr="008C6A1A">
        <w:rPr>
          <w:sz w:val="22"/>
          <w:szCs w:val="22"/>
        </w:rPr>
        <w:t>Ann Marie Gradoia</w:t>
      </w:r>
    </w:p>
    <w:p w:rsidR="00824D21" w:rsidRDefault="008C6A1A" w:rsidP="008C6A1A">
      <w:pPr>
        <w:spacing w:after="0" w:line="240" w:lineRule="auto"/>
        <w:rPr>
          <w:sz w:val="22"/>
          <w:szCs w:val="22"/>
        </w:rPr>
      </w:pPr>
      <w:r w:rsidRPr="008C6A1A">
        <w:rPr>
          <w:sz w:val="22"/>
          <w:szCs w:val="22"/>
        </w:rPr>
        <w:t>Alex</w:t>
      </w:r>
      <w:r w:rsidR="00423E17">
        <w:rPr>
          <w:sz w:val="22"/>
          <w:szCs w:val="22"/>
        </w:rPr>
        <w:t>z</w:t>
      </w:r>
      <w:r w:rsidRPr="008C6A1A">
        <w:rPr>
          <w:sz w:val="22"/>
          <w:szCs w:val="22"/>
        </w:rPr>
        <w:t>ander Pullen</w:t>
      </w:r>
    </w:p>
    <w:p w:rsidR="00B20A77" w:rsidRDefault="008C6A1A" w:rsidP="008C6A1A">
      <w:pPr>
        <w:spacing w:after="0" w:line="240" w:lineRule="auto"/>
        <w:rPr>
          <w:sz w:val="22"/>
          <w:szCs w:val="22"/>
        </w:rPr>
        <w:sectPr w:rsidR="00B20A77" w:rsidSect="00A57E6C">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rsidRPr="008C6A1A">
        <w:rPr>
          <w:sz w:val="22"/>
          <w:szCs w:val="22"/>
        </w:rPr>
        <w:t>Daniel Thomas</w:t>
      </w:r>
    </w:p>
    <w:p w:rsidR="00D97039" w:rsidRPr="0093300F" w:rsidRDefault="00916681" w:rsidP="00D97039">
      <w:pPr>
        <w:pStyle w:val="Title"/>
        <w:rPr>
          <w:szCs w:val="28"/>
        </w:rPr>
      </w:pPr>
      <w:r w:rsidRPr="0093300F">
        <w:rPr>
          <w:szCs w:val="28"/>
        </w:rPr>
        <w:lastRenderedPageBreak/>
        <w:t xml:space="preserve">THE </w:t>
      </w:r>
      <w:r w:rsidR="006A479D">
        <w:rPr>
          <w:szCs w:val="28"/>
        </w:rPr>
        <w:t>BOARD</w:t>
      </w:r>
      <w:r w:rsidRPr="0093300F">
        <w:rPr>
          <w:szCs w:val="28"/>
        </w:rPr>
        <w:t xml:space="preserve"> OF ASSESSMENT </w:t>
      </w:r>
      <w:r w:rsidR="003D3736" w:rsidRPr="0093300F">
        <w:rPr>
          <w:szCs w:val="28"/>
        </w:rPr>
        <w:t>APPEALS DEFINED</w:t>
      </w:r>
      <w:r w:rsidR="005335B7" w:rsidRPr="0093300F">
        <w:rPr>
          <w:szCs w:val="28"/>
        </w:rPr>
        <w:tab/>
      </w:r>
      <w:r w:rsidR="005335B7" w:rsidRPr="0093300F">
        <w:rPr>
          <w:szCs w:val="28"/>
        </w:rPr>
        <w:tab/>
      </w:r>
    </w:p>
    <w:p w:rsidR="003D3736" w:rsidRPr="002C10D7" w:rsidRDefault="00A72F4A" w:rsidP="00D97039">
      <w:pPr>
        <w:rPr>
          <w:rFonts w:asciiTheme="minorHAnsi" w:hAnsiTheme="minorHAnsi" w:cs="Times New Roman"/>
          <w:b/>
          <w:color w:val="auto"/>
          <w:sz w:val="24"/>
          <w:szCs w:val="24"/>
        </w:rPr>
      </w:pPr>
      <w:r w:rsidRPr="002C10D7">
        <w:rPr>
          <w:rFonts w:asciiTheme="minorHAnsi" w:hAnsiTheme="minorHAnsi" w:cs="Times New Roman"/>
          <w:b/>
          <w:color w:val="auto"/>
          <w:sz w:val="24"/>
          <w:szCs w:val="24"/>
        </w:rPr>
        <w:tab/>
      </w:r>
      <w:r w:rsidRPr="002C10D7">
        <w:rPr>
          <w:rFonts w:asciiTheme="minorHAnsi" w:hAnsiTheme="minorHAnsi" w:cs="Times New Roman"/>
          <w:b/>
          <w:color w:val="auto"/>
          <w:sz w:val="24"/>
          <w:szCs w:val="24"/>
        </w:rPr>
        <w:tab/>
      </w:r>
      <w:r w:rsidRPr="002C10D7">
        <w:rPr>
          <w:rFonts w:asciiTheme="minorHAnsi" w:hAnsiTheme="minorHAnsi" w:cs="Times New Roman"/>
          <w:b/>
          <w:color w:val="auto"/>
          <w:sz w:val="24"/>
          <w:szCs w:val="24"/>
        </w:rPr>
        <w:tab/>
      </w:r>
    </w:p>
    <w:p w:rsidR="00C2494F" w:rsidRPr="005F375F" w:rsidRDefault="00C2494F" w:rsidP="00C2494F">
      <w:pPr>
        <w:pStyle w:val="Subtitle"/>
        <w:jc w:val="both"/>
      </w:pPr>
      <w:r>
        <w:rPr>
          <w:rFonts w:asciiTheme="minorHAnsi" w:hAnsiTheme="minorHAnsi" w:cs="Times New Roman"/>
        </w:rPr>
        <w:t xml:space="preserve"> </w:t>
      </w:r>
      <w:r w:rsidRPr="005F375F">
        <w:t>MUNICIPAL BOARDS AS APPEAL AGENCIES</w:t>
      </w:r>
      <w:r w:rsidRPr="005F375F">
        <w:tab/>
      </w:r>
      <w:r w:rsidRPr="005F375F">
        <w:tab/>
      </w:r>
      <w:r w:rsidRPr="005F375F">
        <w:tab/>
      </w:r>
    </w:p>
    <w:p w:rsidR="00C2494F" w:rsidRPr="005F375F" w:rsidRDefault="009214C7" w:rsidP="00C2494F">
      <w:pPr>
        <w:spacing w:line="240" w:lineRule="auto"/>
        <w:jc w:val="both"/>
        <w:rPr>
          <w:rFonts w:asciiTheme="minorHAnsi" w:hAnsiTheme="minorHAnsi" w:cs="Times New Roman"/>
          <w:color w:val="auto"/>
          <w:sz w:val="24"/>
          <w:szCs w:val="24"/>
        </w:rPr>
      </w:pPr>
      <w:r>
        <w:rPr>
          <w:rFonts w:asciiTheme="minorHAnsi" w:hAnsiTheme="minorHAnsi" w:cs="Times New Roman"/>
          <w:i/>
          <w:color w:val="auto"/>
          <w:sz w:val="24"/>
          <w:szCs w:val="24"/>
        </w:rPr>
        <w:t xml:space="preserve">         </w:t>
      </w:r>
      <w:r w:rsidR="00C2494F" w:rsidRPr="003E0BC4">
        <w:rPr>
          <w:rFonts w:asciiTheme="minorHAnsi" w:hAnsiTheme="minorHAnsi" w:cs="Times New Roman"/>
          <w:color w:val="auto"/>
          <w:sz w:val="24"/>
          <w:szCs w:val="24"/>
        </w:rPr>
        <w:t xml:space="preserve">The </w:t>
      </w:r>
      <w:r w:rsidR="002F40F5">
        <w:rPr>
          <w:rFonts w:asciiTheme="minorHAnsi" w:hAnsiTheme="minorHAnsi" w:cs="Times New Roman"/>
          <w:color w:val="auto"/>
          <w:sz w:val="24"/>
          <w:szCs w:val="24"/>
        </w:rPr>
        <w:t>Board of Assessment Appeals</w:t>
      </w:r>
      <w:r w:rsidR="00335355">
        <w:rPr>
          <w:rFonts w:asciiTheme="minorHAnsi" w:hAnsiTheme="minorHAnsi" w:cs="Times New Roman"/>
          <w:color w:val="auto"/>
          <w:sz w:val="24"/>
          <w:szCs w:val="24"/>
        </w:rPr>
        <w:t xml:space="preserve"> (BAA)</w:t>
      </w:r>
      <w:r w:rsidR="00C2494F" w:rsidRPr="005F375F">
        <w:rPr>
          <w:rFonts w:asciiTheme="minorHAnsi" w:hAnsiTheme="minorHAnsi" w:cs="Times New Roman"/>
          <w:color w:val="auto"/>
          <w:sz w:val="24"/>
          <w:szCs w:val="24"/>
        </w:rPr>
        <w:t xml:space="preserve"> </w:t>
      </w:r>
      <w:r w:rsidR="00C2494F">
        <w:rPr>
          <w:rFonts w:asciiTheme="minorHAnsi" w:hAnsiTheme="minorHAnsi" w:cs="Times New Roman"/>
          <w:color w:val="auto"/>
          <w:sz w:val="24"/>
          <w:szCs w:val="24"/>
        </w:rPr>
        <w:t>is</w:t>
      </w:r>
      <w:r w:rsidR="00C2494F" w:rsidRPr="005F375F">
        <w:rPr>
          <w:rFonts w:asciiTheme="minorHAnsi" w:hAnsiTheme="minorHAnsi" w:cs="Times New Roman"/>
          <w:color w:val="auto"/>
          <w:sz w:val="24"/>
          <w:szCs w:val="24"/>
        </w:rPr>
        <w:t xml:space="preserve"> among the oldest, local government agencies in Connecticut.  </w:t>
      </w:r>
      <w:r w:rsidR="00C2494F">
        <w:rPr>
          <w:rFonts w:asciiTheme="minorHAnsi" w:hAnsiTheme="minorHAnsi" w:cs="Times New Roman"/>
          <w:color w:val="auto"/>
          <w:sz w:val="24"/>
          <w:szCs w:val="24"/>
        </w:rPr>
        <w:t xml:space="preserve">Its </w:t>
      </w:r>
      <w:r w:rsidR="00C2494F" w:rsidRPr="005F375F">
        <w:rPr>
          <w:rFonts w:asciiTheme="minorHAnsi" w:hAnsiTheme="minorHAnsi" w:cs="Times New Roman"/>
          <w:color w:val="auto"/>
          <w:sz w:val="24"/>
          <w:szCs w:val="24"/>
        </w:rPr>
        <w:t>history dates back to the colonial period.</w:t>
      </w:r>
    </w:p>
    <w:p w:rsidR="00C2494F" w:rsidRPr="00442F5A" w:rsidRDefault="00C2494F" w:rsidP="00C2494F">
      <w:pPr>
        <w:spacing w:line="240" w:lineRule="auto"/>
        <w:ind w:firstLine="540"/>
        <w:jc w:val="both"/>
        <w:rPr>
          <w:rFonts w:asciiTheme="minorHAnsi" w:hAnsiTheme="minorHAnsi" w:cs="Times New Roman"/>
          <w:color w:val="auto"/>
          <w:sz w:val="24"/>
          <w:szCs w:val="24"/>
        </w:rPr>
      </w:pPr>
      <w:r w:rsidRPr="005F375F">
        <w:rPr>
          <w:rFonts w:asciiTheme="minorHAnsi" w:hAnsiTheme="minorHAnsi" w:cs="Times New Roman"/>
          <w:color w:val="auto"/>
          <w:sz w:val="24"/>
          <w:szCs w:val="24"/>
        </w:rPr>
        <w:t>Created by state law, the B</w:t>
      </w:r>
      <w:r>
        <w:rPr>
          <w:rFonts w:asciiTheme="minorHAnsi" w:hAnsiTheme="minorHAnsi" w:cs="Times New Roman"/>
          <w:color w:val="auto"/>
          <w:sz w:val="24"/>
          <w:szCs w:val="24"/>
        </w:rPr>
        <w:t>AA</w:t>
      </w:r>
      <w:r w:rsidRPr="005F375F">
        <w:rPr>
          <w:rFonts w:asciiTheme="minorHAnsi" w:hAnsiTheme="minorHAnsi" w:cs="Times New Roman"/>
          <w:color w:val="auto"/>
          <w:sz w:val="24"/>
          <w:szCs w:val="24"/>
        </w:rPr>
        <w:t xml:space="preserve"> hold</w:t>
      </w:r>
      <w:r>
        <w:rPr>
          <w:rFonts w:asciiTheme="minorHAnsi" w:hAnsiTheme="minorHAnsi" w:cs="Times New Roman"/>
          <w:color w:val="auto"/>
          <w:sz w:val="24"/>
          <w:szCs w:val="24"/>
        </w:rPr>
        <w:t>s</w:t>
      </w:r>
      <w:r w:rsidRPr="005F375F">
        <w:rPr>
          <w:rFonts w:asciiTheme="minorHAnsi" w:hAnsiTheme="minorHAnsi" w:cs="Times New Roman"/>
          <w:color w:val="auto"/>
          <w:sz w:val="24"/>
          <w:szCs w:val="24"/>
        </w:rPr>
        <w:t xml:space="preserve"> important powers affecting both the municipality and the taxpayer</w:t>
      </w:r>
      <w:r>
        <w:rPr>
          <w:rFonts w:asciiTheme="minorHAnsi" w:hAnsiTheme="minorHAnsi" w:cs="Times New Roman"/>
          <w:color w:val="auto"/>
          <w:sz w:val="24"/>
          <w:szCs w:val="24"/>
        </w:rPr>
        <w:t>;</w:t>
      </w:r>
      <w:r w:rsidRPr="005F375F">
        <w:rPr>
          <w:rFonts w:asciiTheme="minorHAnsi" w:hAnsiTheme="minorHAnsi" w:cs="Times New Roman"/>
          <w:color w:val="auto"/>
          <w:sz w:val="24"/>
          <w:szCs w:val="24"/>
        </w:rPr>
        <w:t xml:space="preserve"> </w:t>
      </w:r>
      <w:r>
        <w:rPr>
          <w:rFonts w:asciiTheme="minorHAnsi" w:hAnsiTheme="minorHAnsi" w:cs="Times New Roman"/>
          <w:color w:val="auto"/>
          <w:sz w:val="24"/>
          <w:szCs w:val="24"/>
        </w:rPr>
        <w:t>p</w:t>
      </w:r>
      <w:r w:rsidRPr="005F375F">
        <w:rPr>
          <w:rFonts w:asciiTheme="minorHAnsi" w:hAnsiTheme="minorHAnsi" w:cs="Times New Roman"/>
          <w:color w:val="auto"/>
          <w:sz w:val="24"/>
          <w:szCs w:val="24"/>
        </w:rPr>
        <w:t xml:space="preserve">aradoxically, they </w:t>
      </w:r>
      <w:r>
        <w:rPr>
          <w:rFonts w:asciiTheme="minorHAnsi" w:hAnsiTheme="minorHAnsi" w:cs="Times New Roman"/>
          <w:color w:val="auto"/>
          <w:sz w:val="24"/>
          <w:szCs w:val="24"/>
        </w:rPr>
        <w:t xml:space="preserve">also </w:t>
      </w:r>
      <w:r w:rsidRPr="005F375F">
        <w:rPr>
          <w:rFonts w:asciiTheme="minorHAnsi" w:hAnsiTheme="minorHAnsi" w:cs="Times New Roman"/>
          <w:color w:val="auto"/>
          <w:sz w:val="24"/>
          <w:szCs w:val="24"/>
        </w:rPr>
        <w:t>constitute one of the lesser-known municipal agencies.  Most taxpayers are aware of the office of assessor or tax collector in their communities.  Few, however, know anything about</w:t>
      </w:r>
      <w:r>
        <w:rPr>
          <w:rFonts w:asciiTheme="minorHAnsi" w:hAnsiTheme="minorHAnsi" w:cs="Times New Roman"/>
          <w:color w:val="auto"/>
          <w:sz w:val="24"/>
          <w:szCs w:val="24"/>
        </w:rPr>
        <w:t xml:space="preserve"> the BAA</w:t>
      </w:r>
      <w:r w:rsidRPr="005F375F">
        <w:rPr>
          <w:rFonts w:asciiTheme="minorHAnsi" w:hAnsiTheme="minorHAnsi" w:cs="Times New Roman"/>
          <w:color w:val="auto"/>
          <w:sz w:val="24"/>
          <w:szCs w:val="24"/>
        </w:rPr>
        <w:t xml:space="preserve"> until they have a disagreement about their property valuation.  Board members themselves may know little about the office prior to their elections or appointments, and frequently learn about their functions and duties only after assuming office.</w:t>
      </w:r>
    </w:p>
    <w:p w:rsidR="006D19F8" w:rsidRDefault="008D03D7" w:rsidP="003E0BC4">
      <w:pPr>
        <w:spacing w:after="0" w:line="240" w:lineRule="auto"/>
        <w:rPr>
          <w:rFonts w:asciiTheme="minorHAnsi" w:hAnsiTheme="minorHAnsi" w:cs="Times New Roman"/>
          <w:color w:val="auto"/>
          <w:sz w:val="24"/>
          <w:szCs w:val="24"/>
        </w:rPr>
      </w:pPr>
      <w:r>
        <w:rPr>
          <w:rFonts w:asciiTheme="minorHAnsi" w:hAnsiTheme="minorHAnsi" w:cs="Times New Roman"/>
          <w:color w:val="auto"/>
          <w:sz w:val="24"/>
          <w:szCs w:val="24"/>
        </w:rPr>
        <w:t xml:space="preserve"> </w:t>
      </w:r>
      <w:r w:rsidR="009214C7">
        <w:rPr>
          <w:rFonts w:asciiTheme="minorHAnsi" w:hAnsiTheme="minorHAnsi" w:cs="Times New Roman"/>
          <w:color w:val="auto"/>
          <w:sz w:val="24"/>
          <w:szCs w:val="24"/>
        </w:rPr>
        <w:tab/>
      </w:r>
      <w:r w:rsidR="00335355">
        <w:rPr>
          <w:rFonts w:asciiTheme="minorHAnsi" w:hAnsiTheme="minorHAnsi" w:cs="Times New Roman"/>
          <w:color w:val="auto"/>
          <w:sz w:val="24"/>
          <w:szCs w:val="24"/>
        </w:rPr>
        <w:t>The BAA</w:t>
      </w:r>
      <w:r w:rsidR="00752551" w:rsidRPr="002C10D7">
        <w:rPr>
          <w:rFonts w:asciiTheme="minorHAnsi" w:hAnsiTheme="minorHAnsi" w:cs="Times New Roman"/>
          <w:color w:val="auto"/>
          <w:sz w:val="24"/>
          <w:szCs w:val="24"/>
        </w:rPr>
        <w:t xml:space="preserve"> is an official municipal agency. It is designed to serve as an appeal body for taxpayers who believe that town or city assessors erred in the valuation of their properties or erroneously denied them exemptions.</w:t>
      </w:r>
      <w:r w:rsidR="00241AE0">
        <w:rPr>
          <w:rFonts w:asciiTheme="minorHAnsi" w:hAnsiTheme="minorHAnsi" w:cs="Times New Roman"/>
          <w:color w:val="auto"/>
          <w:sz w:val="24"/>
          <w:szCs w:val="24"/>
        </w:rPr>
        <w:t xml:space="preserve">  </w:t>
      </w:r>
      <w:r w:rsidR="00752551" w:rsidRPr="002C10D7">
        <w:rPr>
          <w:rFonts w:asciiTheme="minorHAnsi" w:hAnsiTheme="minorHAnsi" w:cs="Times New Roman"/>
          <w:color w:val="auto"/>
          <w:sz w:val="24"/>
          <w:szCs w:val="24"/>
        </w:rPr>
        <w:t xml:space="preserve">It is important to note that the </w:t>
      </w:r>
      <w:r w:rsidR="00B763DA">
        <w:rPr>
          <w:rFonts w:asciiTheme="minorHAnsi" w:hAnsiTheme="minorHAnsi" w:cs="Times New Roman"/>
          <w:color w:val="auto"/>
          <w:sz w:val="24"/>
          <w:szCs w:val="24"/>
        </w:rPr>
        <w:t>BAA</w:t>
      </w:r>
      <w:r w:rsidR="00B763DA" w:rsidRPr="002C10D7">
        <w:rPr>
          <w:rFonts w:asciiTheme="minorHAnsi" w:hAnsiTheme="minorHAnsi" w:cs="Times New Roman"/>
          <w:color w:val="auto"/>
          <w:sz w:val="24"/>
          <w:szCs w:val="24"/>
        </w:rPr>
        <w:t xml:space="preserve"> </w:t>
      </w:r>
      <w:r w:rsidR="00752551" w:rsidRPr="002C10D7">
        <w:rPr>
          <w:rFonts w:asciiTheme="minorHAnsi" w:hAnsiTheme="minorHAnsi" w:cs="Times New Roman"/>
          <w:color w:val="auto"/>
          <w:sz w:val="24"/>
          <w:szCs w:val="24"/>
        </w:rPr>
        <w:t>is not an assessing agency. It does not value taxable property as that is the function of the assessors. Its purpose is best explained by the word “review” which was formerly in the title.</w:t>
      </w:r>
      <w:r w:rsidR="00091C43" w:rsidRPr="002C10D7">
        <w:rPr>
          <w:rFonts w:asciiTheme="minorHAnsi" w:hAnsiTheme="minorHAnsi" w:cs="Times New Roman"/>
          <w:color w:val="auto"/>
          <w:sz w:val="24"/>
          <w:szCs w:val="24"/>
        </w:rPr>
        <w:t xml:space="preserve"> To review assessments, </w:t>
      </w:r>
      <w:r w:rsidR="00B763DA">
        <w:rPr>
          <w:rFonts w:asciiTheme="minorHAnsi" w:hAnsiTheme="minorHAnsi" w:cs="Times New Roman"/>
          <w:color w:val="auto"/>
          <w:sz w:val="24"/>
          <w:szCs w:val="24"/>
        </w:rPr>
        <w:t>b</w:t>
      </w:r>
      <w:r w:rsidR="006A479D">
        <w:rPr>
          <w:rFonts w:asciiTheme="minorHAnsi" w:hAnsiTheme="minorHAnsi" w:cs="Times New Roman"/>
          <w:color w:val="auto"/>
          <w:sz w:val="24"/>
          <w:szCs w:val="24"/>
        </w:rPr>
        <w:t>oard</w:t>
      </w:r>
      <w:r w:rsidR="00091C43" w:rsidRPr="002C10D7">
        <w:rPr>
          <w:rFonts w:asciiTheme="minorHAnsi" w:hAnsiTheme="minorHAnsi" w:cs="Times New Roman"/>
          <w:color w:val="auto"/>
          <w:sz w:val="24"/>
          <w:szCs w:val="24"/>
        </w:rPr>
        <w:t xml:space="preserve"> members must have an understanding of the three approaches to value used by assessors and real estate appraisers in mass appraisal.  </w:t>
      </w:r>
      <w:r w:rsidR="00752551" w:rsidRPr="002C10D7">
        <w:rPr>
          <w:rFonts w:asciiTheme="minorHAnsi" w:hAnsiTheme="minorHAnsi" w:cs="Times New Roman"/>
          <w:color w:val="auto"/>
          <w:sz w:val="24"/>
          <w:szCs w:val="24"/>
        </w:rPr>
        <w:t xml:space="preserve"> It is a review body and as such serves independently of assessors.  In most cases the BAA operates as an intermediary level between the assessors and the courts.</w:t>
      </w:r>
      <w:r w:rsidR="00091C43" w:rsidRPr="002C10D7">
        <w:rPr>
          <w:rFonts w:asciiTheme="minorHAnsi" w:hAnsiTheme="minorHAnsi" w:cs="Times New Roman"/>
          <w:color w:val="auto"/>
          <w:sz w:val="24"/>
          <w:szCs w:val="24"/>
        </w:rPr>
        <w:t xml:space="preserve">  </w:t>
      </w:r>
    </w:p>
    <w:p w:rsidR="00241AE0" w:rsidRDefault="00241AE0" w:rsidP="00241AE0">
      <w:pPr>
        <w:pStyle w:val="Header"/>
        <w:tabs>
          <w:tab w:val="clear" w:pos="4320"/>
          <w:tab w:val="clear" w:pos="8640"/>
        </w:tabs>
        <w:ind w:firstLine="720"/>
        <w:rPr>
          <w:rFonts w:asciiTheme="minorHAnsi" w:hAnsiTheme="minorHAnsi"/>
        </w:rPr>
      </w:pPr>
    </w:p>
    <w:p w:rsidR="00752551" w:rsidRPr="002C10D7" w:rsidRDefault="00752551" w:rsidP="00241AE0">
      <w:pPr>
        <w:pStyle w:val="Header"/>
        <w:tabs>
          <w:tab w:val="clear" w:pos="4320"/>
          <w:tab w:val="clear" w:pos="8640"/>
        </w:tabs>
        <w:ind w:firstLine="720"/>
        <w:rPr>
          <w:rFonts w:asciiTheme="minorHAnsi" w:hAnsiTheme="minorHAnsi"/>
        </w:rPr>
      </w:pPr>
      <w:r w:rsidRPr="002C10D7">
        <w:rPr>
          <w:rFonts w:asciiTheme="minorHAnsi" w:hAnsiTheme="minorHAnsi"/>
        </w:rPr>
        <w:t xml:space="preserve">During a formal hearing before the BAA, aggrieved taxpayers usually present their body of evidence to either an individual </w:t>
      </w:r>
      <w:r w:rsidR="00B763DA">
        <w:rPr>
          <w:rFonts w:asciiTheme="minorHAnsi" w:hAnsiTheme="minorHAnsi"/>
        </w:rPr>
        <w:t>b</w:t>
      </w:r>
      <w:r w:rsidR="006A479D">
        <w:rPr>
          <w:rFonts w:asciiTheme="minorHAnsi" w:hAnsiTheme="minorHAnsi"/>
        </w:rPr>
        <w:t>oard</w:t>
      </w:r>
      <w:r w:rsidRPr="002C10D7">
        <w:rPr>
          <w:rFonts w:asciiTheme="minorHAnsi" w:hAnsiTheme="minorHAnsi"/>
        </w:rPr>
        <w:t xml:space="preserve"> member or to the entire </w:t>
      </w:r>
      <w:r w:rsidR="006A479D">
        <w:rPr>
          <w:rFonts w:asciiTheme="minorHAnsi" w:hAnsiTheme="minorHAnsi"/>
        </w:rPr>
        <w:t>B</w:t>
      </w:r>
      <w:r w:rsidR="00B763DA">
        <w:rPr>
          <w:rFonts w:asciiTheme="minorHAnsi" w:hAnsiTheme="minorHAnsi"/>
        </w:rPr>
        <w:t>AA</w:t>
      </w:r>
      <w:r w:rsidRPr="002C10D7">
        <w:rPr>
          <w:rFonts w:asciiTheme="minorHAnsi" w:hAnsiTheme="minorHAnsi"/>
        </w:rPr>
        <w:t xml:space="preserve">, depending on jurisdictional preference. The individual </w:t>
      </w:r>
      <w:r w:rsidR="00B763DA">
        <w:rPr>
          <w:rFonts w:asciiTheme="minorHAnsi" w:hAnsiTheme="minorHAnsi"/>
        </w:rPr>
        <w:t>b</w:t>
      </w:r>
      <w:r w:rsidR="006A479D">
        <w:rPr>
          <w:rFonts w:asciiTheme="minorHAnsi" w:hAnsiTheme="minorHAnsi"/>
        </w:rPr>
        <w:t>oard</w:t>
      </w:r>
      <w:r w:rsidRPr="002C10D7">
        <w:rPr>
          <w:rFonts w:asciiTheme="minorHAnsi" w:hAnsiTheme="minorHAnsi"/>
        </w:rPr>
        <w:t xml:space="preserve"> member, or the </w:t>
      </w:r>
      <w:r w:rsidR="00B763DA">
        <w:rPr>
          <w:rFonts w:asciiTheme="minorHAnsi" w:hAnsiTheme="minorHAnsi"/>
        </w:rPr>
        <w:t>b</w:t>
      </w:r>
      <w:r w:rsidR="006A479D">
        <w:rPr>
          <w:rFonts w:asciiTheme="minorHAnsi" w:hAnsiTheme="minorHAnsi"/>
        </w:rPr>
        <w:t>oard</w:t>
      </w:r>
      <w:r w:rsidRPr="002C10D7">
        <w:rPr>
          <w:rFonts w:asciiTheme="minorHAnsi" w:hAnsiTheme="minorHAnsi"/>
        </w:rPr>
        <w:t xml:space="preserve"> as a whole, receives the evidence from the taxpayer while the taxpayer makes their case for a lower assessment. </w:t>
      </w:r>
      <w:r w:rsidR="006A479D">
        <w:rPr>
          <w:rFonts w:asciiTheme="minorHAnsi" w:hAnsiTheme="minorHAnsi"/>
        </w:rPr>
        <w:t>Board</w:t>
      </w:r>
      <w:r w:rsidRPr="002C10D7">
        <w:rPr>
          <w:rFonts w:asciiTheme="minorHAnsi" w:hAnsiTheme="minorHAnsi"/>
        </w:rPr>
        <w:t xml:space="preserve"> members may then query the tax</w:t>
      </w:r>
      <w:r w:rsidR="005C1525">
        <w:rPr>
          <w:rFonts w:asciiTheme="minorHAnsi" w:hAnsiTheme="minorHAnsi"/>
        </w:rPr>
        <w:t>payer if necessary, with regard</w:t>
      </w:r>
      <w:r w:rsidRPr="002C10D7">
        <w:rPr>
          <w:rFonts w:asciiTheme="minorHAnsi" w:hAnsiTheme="minorHAnsi"/>
        </w:rPr>
        <w:t xml:space="preserve"> to the evidence. Once the hearing is completed the </w:t>
      </w:r>
      <w:r w:rsidR="006A479D">
        <w:rPr>
          <w:rFonts w:asciiTheme="minorHAnsi" w:hAnsiTheme="minorHAnsi"/>
        </w:rPr>
        <w:t>B</w:t>
      </w:r>
      <w:r w:rsidR="00B763DA">
        <w:rPr>
          <w:rFonts w:asciiTheme="minorHAnsi" w:hAnsiTheme="minorHAnsi"/>
        </w:rPr>
        <w:t>AA</w:t>
      </w:r>
      <w:r w:rsidRPr="002C10D7">
        <w:rPr>
          <w:rFonts w:asciiTheme="minorHAnsi" w:hAnsiTheme="minorHAnsi"/>
        </w:rPr>
        <w:t>, if meeting as a whole, may deliberat</w:t>
      </w:r>
      <w:r w:rsidR="005C1525">
        <w:rPr>
          <w:rFonts w:asciiTheme="minorHAnsi" w:hAnsiTheme="minorHAnsi"/>
        </w:rPr>
        <w:t xml:space="preserve">e and vote as to whether </w:t>
      </w:r>
      <w:r w:rsidRPr="002C10D7">
        <w:rPr>
          <w:rFonts w:asciiTheme="minorHAnsi" w:hAnsiTheme="minorHAnsi"/>
        </w:rPr>
        <w:t xml:space="preserve">an adjustment to the assessment is warranted. If the hearing is conducted with only an individual </w:t>
      </w:r>
      <w:r w:rsidR="00B763DA">
        <w:rPr>
          <w:rFonts w:asciiTheme="minorHAnsi" w:hAnsiTheme="minorHAnsi"/>
        </w:rPr>
        <w:t>b</w:t>
      </w:r>
      <w:r w:rsidR="006A479D">
        <w:rPr>
          <w:rFonts w:asciiTheme="minorHAnsi" w:hAnsiTheme="minorHAnsi"/>
        </w:rPr>
        <w:t>oard</w:t>
      </w:r>
      <w:r w:rsidRPr="002C10D7">
        <w:rPr>
          <w:rFonts w:asciiTheme="minorHAnsi" w:hAnsiTheme="minorHAnsi"/>
        </w:rPr>
        <w:t xml:space="preserve"> member, that specific </w:t>
      </w:r>
      <w:r w:rsidR="00B763DA">
        <w:rPr>
          <w:rFonts w:asciiTheme="minorHAnsi" w:hAnsiTheme="minorHAnsi"/>
        </w:rPr>
        <w:t>b</w:t>
      </w:r>
      <w:r w:rsidR="006A479D">
        <w:rPr>
          <w:rFonts w:asciiTheme="minorHAnsi" w:hAnsiTheme="minorHAnsi"/>
        </w:rPr>
        <w:t>oard</w:t>
      </w:r>
      <w:r w:rsidRPr="002C10D7">
        <w:rPr>
          <w:rFonts w:asciiTheme="minorHAnsi" w:hAnsiTheme="minorHAnsi"/>
        </w:rPr>
        <w:t xml:space="preserve"> member will present the evidence to the entire </w:t>
      </w:r>
      <w:r w:rsidR="00B763DA">
        <w:rPr>
          <w:rFonts w:asciiTheme="minorHAnsi" w:hAnsiTheme="minorHAnsi"/>
        </w:rPr>
        <w:t>b</w:t>
      </w:r>
      <w:r w:rsidR="006A479D">
        <w:rPr>
          <w:rFonts w:asciiTheme="minorHAnsi" w:hAnsiTheme="minorHAnsi"/>
        </w:rPr>
        <w:t>oard</w:t>
      </w:r>
      <w:r w:rsidRPr="002C10D7">
        <w:rPr>
          <w:rFonts w:asciiTheme="minorHAnsi" w:hAnsiTheme="minorHAnsi"/>
        </w:rPr>
        <w:t xml:space="preserve"> during scheduled and noticed deliberations. The </w:t>
      </w:r>
      <w:r w:rsidR="006A479D">
        <w:rPr>
          <w:rFonts w:asciiTheme="minorHAnsi" w:hAnsiTheme="minorHAnsi"/>
        </w:rPr>
        <w:t>B</w:t>
      </w:r>
      <w:r w:rsidR="00B763DA">
        <w:rPr>
          <w:rFonts w:asciiTheme="minorHAnsi" w:hAnsiTheme="minorHAnsi"/>
        </w:rPr>
        <w:t>AA</w:t>
      </w:r>
      <w:r w:rsidRPr="002C10D7">
        <w:rPr>
          <w:rFonts w:asciiTheme="minorHAnsi" w:hAnsiTheme="minorHAnsi"/>
        </w:rPr>
        <w:t xml:space="preserve"> will</w:t>
      </w:r>
      <w:r w:rsidR="005C1525">
        <w:rPr>
          <w:rFonts w:asciiTheme="minorHAnsi" w:hAnsiTheme="minorHAnsi"/>
        </w:rPr>
        <w:t xml:space="preserve"> then vote as to whether </w:t>
      </w:r>
      <w:r w:rsidRPr="002C10D7">
        <w:rPr>
          <w:rFonts w:asciiTheme="minorHAnsi" w:hAnsiTheme="minorHAnsi"/>
        </w:rPr>
        <w:t xml:space="preserve">an adjustment is warranted. Pursuant to Connecticut General Statute </w:t>
      </w:r>
      <w:r w:rsidR="00DE5C46">
        <w:rPr>
          <w:rFonts w:asciiTheme="minorHAnsi" w:hAnsiTheme="minorHAnsi"/>
        </w:rPr>
        <w:t xml:space="preserve">(CGS) </w:t>
      </w:r>
      <w:r w:rsidR="0040416A">
        <w:rPr>
          <w:rFonts w:asciiTheme="minorHAnsi" w:hAnsiTheme="minorHAnsi"/>
        </w:rPr>
        <w:t>§</w:t>
      </w:r>
      <w:r w:rsidRPr="002C10D7">
        <w:rPr>
          <w:rFonts w:asciiTheme="minorHAnsi" w:hAnsiTheme="minorHAnsi"/>
        </w:rPr>
        <w:t xml:space="preserve">12-111 taxpayers are then notified in writing within 1 week as to the findings of the </w:t>
      </w:r>
      <w:r w:rsidR="006A479D">
        <w:rPr>
          <w:rFonts w:asciiTheme="minorHAnsi" w:hAnsiTheme="minorHAnsi"/>
        </w:rPr>
        <w:t>B</w:t>
      </w:r>
      <w:r w:rsidR="00B763DA">
        <w:rPr>
          <w:rFonts w:asciiTheme="minorHAnsi" w:hAnsiTheme="minorHAnsi"/>
        </w:rPr>
        <w:t>AA</w:t>
      </w:r>
      <w:r w:rsidRPr="002C10D7">
        <w:rPr>
          <w:rFonts w:asciiTheme="minorHAnsi" w:hAnsiTheme="minorHAnsi"/>
        </w:rPr>
        <w:t>.</w:t>
      </w:r>
    </w:p>
    <w:p w:rsidR="00752551" w:rsidRPr="002C10D7" w:rsidRDefault="00752551" w:rsidP="00241AE0">
      <w:pPr>
        <w:pStyle w:val="Header"/>
        <w:tabs>
          <w:tab w:val="clear" w:pos="4320"/>
          <w:tab w:val="clear" w:pos="8640"/>
        </w:tabs>
        <w:ind w:firstLine="720"/>
        <w:rPr>
          <w:rFonts w:asciiTheme="minorHAnsi" w:hAnsiTheme="minorHAnsi"/>
        </w:rPr>
      </w:pPr>
    </w:p>
    <w:p w:rsidR="00481165" w:rsidRPr="002C10D7" w:rsidRDefault="00877F43" w:rsidP="00241AE0">
      <w:pPr>
        <w:pStyle w:val="Header"/>
        <w:tabs>
          <w:tab w:val="clear" w:pos="4320"/>
          <w:tab w:val="clear" w:pos="8640"/>
          <w:tab w:val="left" w:pos="0"/>
        </w:tabs>
        <w:rPr>
          <w:rFonts w:asciiTheme="minorHAnsi" w:hAnsiTheme="minorHAnsi"/>
        </w:rPr>
      </w:pPr>
      <w:r w:rsidRPr="002C10D7">
        <w:rPr>
          <w:rFonts w:asciiTheme="minorHAnsi" w:hAnsiTheme="minorHAnsi"/>
        </w:rPr>
        <w:tab/>
      </w:r>
      <w:r w:rsidR="00B763DA">
        <w:rPr>
          <w:rFonts w:asciiTheme="minorHAnsi" w:hAnsiTheme="minorHAnsi"/>
        </w:rPr>
        <w:t xml:space="preserve">The </w:t>
      </w:r>
      <w:r w:rsidR="006A479D">
        <w:rPr>
          <w:rFonts w:asciiTheme="minorHAnsi" w:hAnsiTheme="minorHAnsi"/>
        </w:rPr>
        <w:t>B</w:t>
      </w:r>
      <w:r w:rsidR="00C42554">
        <w:rPr>
          <w:rFonts w:asciiTheme="minorHAnsi" w:hAnsiTheme="minorHAnsi"/>
        </w:rPr>
        <w:t>AA</w:t>
      </w:r>
      <w:r w:rsidR="00481165" w:rsidRPr="002C10D7">
        <w:rPr>
          <w:rFonts w:asciiTheme="minorHAnsi" w:hAnsiTheme="minorHAnsi"/>
        </w:rPr>
        <w:t xml:space="preserve"> now ha</w:t>
      </w:r>
      <w:r w:rsidR="00B763DA">
        <w:rPr>
          <w:rFonts w:asciiTheme="minorHAnsi" w:hAnsiTheme="minorHAnsi"/>
        </w:rPr>
        <w:t>s</w:t>
      </w:r>
      <w:r w:rsidR="00481165" w:rsidRPr="002C10D7">
        <w:rPr>
          <w:rFonts w:asciiTheme="minorHAnsi" w:hAnsiTheme="minorHAnsi"/>
        </w:rPr>
        <w:t xml:space="preserve"> the same educational outlets as assessors.  Assessors have taken many steps to gain specialized knowledge vital to their profession.  Meetings of professional organizations such as the Connecticut Association of Assessing Officers and the International Association of Assessing Officers give them the opportunity to meet and discuss issues, as well as to hear talks by leaders in the field</w:t>
      </w:r>
      <w:r w:rsidR="00F23DBE">
        <w:rPr>
          <w:rFonts w:asciiTheme="minorHAnsi" w:hAnsiTheme="minorHAnsi"/>
        </w:rPr>
        <w:t>.</w:t>
      </w:r>
    </w:p>
    <w:p w:rsidR="00877F43" w:rsidRPr="002C10D7" w:rsidRDefault="00877F43" w:rsidP="00241AE0">
      <w:pPr>
        <w:pStyle w:val="Header"/>
        <w:tabs>
          <w:tab w:val="clear" w:pos="4320"/>
          <w:tab w:val="clear" w:pos="8640"/>
          <w:tab w:val="left" w:pos="0"/>
        </w:tabs>
        <w:ind w:firstLine="540"/>
        <w:rPr>
          <w:rFonts w:asciiTheme="minorHAnsi" w:hAnsiTheme="minorHAnsi"/>
        </w:rPr>
      </w:pPr>
    </w:p>
    <w:p w:rsidR="00481165" w:rsidRPr="002C10D7" w:rsidRDefault="00481165" w:rsidP="00241AE0">
      <w:pPr>
        <w:pStyle w:val="Header"/>
        <w:tabs>
          <w:tab w:val="clear" w:pos="4320"/>
          <w:tab w:val="clear" w:pos="8640"/>
          <w:tab w:val="left" w:pos="0"/>
        </w:tabs>
        <w:ind w:firstLine="540"/>
        <w:rPr>
          <w:rFonts w:asciiTheme="minorHAnsi" w:hAnsiTheme="minorHAnsi"/>
        </w:rPr>
      </w:pPr>
      <w:r w:rsidRPr="002C10D7">
        <w:rPr>
          <w:rFonts w:asciiTheme="minorHAnsi" w:hAnsiTheme="minorHAnsi"/>
        </w:rPr>
        <w:lastRenderedPageBreak/>
        <w:t xml:space="preserve">The annual, weeklong School for Connecticut Assessors and </w:t>
      </w:r>
      <w:r w:rsidR="00C42554">
        <w:rPr>
          <w:rFonts w:asciiTheme="minorHAnsi" w:hAnsiTheme="minorHAnsi"/>
        </w:rPr>
        <w:t>BAA</w:t>
      </w:r>
      <w:r w:rsidRPr="002C10D7">
        <w:rPr>
          <w:rFonts w:asciiTheme="minorHAnsi" w:hAnsiTheme="minorHAnsi"/>
        </w:rPr>
        <w:t>, conducted by the Center of Continuing Studies at the University of Connecticut provides courses for new and experienced assessors alike.  Introductory classes provide a background in assessment practices.  Advanced courses, designed for individuals with years of service, impart new and improved methods of assessing. In addition, the assessors make use of the Handbook for Connecticut Assessors, a practical guide which serves as a text on assessment procedures and laws.</w:t>
      </w:r>
    </w:p>
    <w:p w:rsidR="00877F43" w:rsidRPr="002C10D7" w:rsidRDefault="00877F43" w:rsidP="00241AE0">
      <w:pPr>
        <w:pStyle w:val="Header"/>
        <w:tabs>
          <w:tab w:val="clear" w:pos="4320"/>
          <w:tab w:val="clear" w:pos="8640"/>
          <w:tab w:val="left" w:pos="0"/>
        </w:tabs>
        <w:ind w:firstLine="540"/>
        <w:rPr>
          <w:rFonts w:asciiTheme="minorHAnsi" w:hAnsiTheme="minorHAnsi"/>
        </w:rPr>
      </w:pPr>
    </w:p>
    <w:p w:rsidR="00481165" w:rsidRPr="002C10D7" w:rsidRDefault="00481165" w:rsidP="00241AE0">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Because they work closely with assessors, all of these resources are also open to </w:t>
      </w:r>
      <w:r w:rsidR="006A479D">
        <w:rPr>
          <w:rFonts w:asciiTheme="minorHAnsi" w:hAnsiTheme="minorHAnsi"/>
        </w:rPr>
        <w:t>B</w:t>
      </w:r>
      <w:r w:rsidR="00C42554">
        <w:rPr>
          <w:rFonts w:asciiTheme="minorHAnsi" w:hAnsiTheme="minorHAnsi"/>
        </w:rPr>
        <w:t>AA</w:t>
      </w:r>
      <w:r w:rsidRPr="002C10D7">
        <w:rPr>
          <w:rFonts w:asciiTheme="minorHAnsi" w:hAnsiTheme="minorHAnsi"/>
        </w:rPr>
        <w:t xml:space="preserve"> members.  The fact that their work is part-time gives them the time to expand their knowledge, so they can properly carry out their statutory duties.</w:t>
      </w:r>
    </w:p>
    <w:p w:rsidR="00E26EAB" w:rsidRDefault="00E26EAB">
      <w:pPr>
        <w:rPr>
          <w:rFonts w:asciiTheme="minorHAnsi" w:hAnsiTheme="minorHAnsi"/>
        </w:rPr>
      </w:pPr>
    </w:p>
    <w:p w:rsidR="00E26EAB" w:rsidRDefault="00E26EAB" w:rsidP="00E26EAB">
      <w:pPr>
        <w:pStyle w:val="Header"/>
        <w:tabs>
          <w:tab w:val="clear" w:pos="4320"/>
          <w:tab w:val="clear" w:pos="8640"/>
          <w:tab w:val="left" w:pos="0"/>
        </w:tabs>
        <w:ind w:firstLine="540"/>
        <w:rPr>
          <w:rFonts w:asciiTheme="minorHAnsi" w:hAnsiTheme="minorHAnsi"/>
        </w:rPr>
      </w:pPr>
      <w:r>
        <w:rPr>
          <w:rFonts w:asciiTheme="minorHAnsi" w:hAnsiTheme="minorHAnsi"/>
        </w:rPr>
        <w:t>The BAA</w:t>
      </w:r>
      <w:r w:rsidRPr="002C10D7">
        <w:rPr>
          <w:rFonts w:asciiTheme="minorHAnsi" w:hAnsiTheme="minorHAnsi"/>
        </w:rPr>
        <w:t xml:space="preserve"> </w:t>
      </w:r>
      <w:r>
        <w:rPr>
          <w:rFonts w:asciiTheme="minorHAnsi" w:hAnsiTheme="minorHAnsi"/>
        </w:rPr>
        <w:t>is</w:t>
      </w:r>
      <w:r w:rsidRPr="002C10D7">
        <w:rPr>
          <w:rFonts w:asciiTheme="minorHAnsi" w:hAnsiTheme="minorHAnsi"/>
        </w:rPr>
        <w:t xml:space="preserve"> an integral link in the chain of assessment reform.  Members who tap into the educational opportunities offered, and become fully informed on assessment procedures- without preempting the </w:t>
      </w:r>
      <w:r>
        <w:rPr>
          <w:rFonts w:asciiTheme="minorHAnsi" w:hAnsiTheme="minorHAnsi"/>
        </w:rPr>
        <w:t>A</w:t>
      </w:r>
      <w:r w:rsidRPr="002C10D7">
        <w:rPr>
          <w:rFonts w:asciiTheme="minorHAnsi" w:hAnsiTheme="minorHAnsi"/>
        </w:rPr>
        <w:t>ssessor’s role in establishing assessed values- can better serve their communities, contributing the kind of assessment review that leads to equitable assessments.</w:t>
      </w:r>
    </w:p>
    <w:p w:rsidR="00E26EAB" w:rsidRDefault="00E26EAB" w:rsidP="00E26EAB">
      <w:pPr>
        <w:pStyle w:val="Header"/>
        <w:tabs>
          <w:tab w:val="clear" w:pos="4320"/>
          <w:tab w:val="clear" w:pos="8640"/>
          <w:tab w:val="left" w:pos="0"/>
        </w:tabs>
        <w:ind w:firstLine="540"/>
        <w:rPr>
          <w:rFonts w:asciiTheme="minorHAnsi" w:hAnsiTheme="minorHAnsi"/>
        </w:rPr>
      </w:pPr>
    </w:p>
    <w:p w:rsidR="00E26EAB" w:rsidRPr="002C10D7" w:rsidRDefault="00E26EAB" w:rsidP="00E26EAB">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Terms for membership of </w:t>
      </w:r>
      <w:r>
        <w:rPr>
          <w:rFonts w:asciiTheme="minorHAnsi" w:hAnsiTheme="minorHAnsi"/>
        </w:rPr>
        <w:t>BAA</w:t>
      </w:r>
      <w:r w:rsidRPr="002C10D7">
        <w:rPr>
          <w:rFonts w:asciiTheme="minorHAnsi" w:hAnsiTheme="minorHAnsi"/>
        </w:rPr>
        <w:t xml:space="preserve"> members and alternate members are defined in CGS §9-199.  Unless otherwise provided by law, each town elects the </w:t>
      </w:r>
      <w:r>
        <w:rPr>
          <w:rFonts w:asciiTheme="minorHAnsi" w:hAnsiTheme="minorHAnsi"/>
        </w:rPr>
        <w:t>board</w:t>
      </w:r>
      <w:r w:rsidRPr="002C10D7">
        <w:rPr>
          <w:rFonts w:asciiTheme="minorHAnsi" w:hAnsiTheme="minorHAnsi"/>
        </w:rPr>
        <w:t xml:space="preserve"> that is comprised of three members elected for a term of four years.  All members are elected (CGS §9-185) unless appointment is permitted legally.  Some town charters and special acts, in fact, specify that they be appointed.  CGS §9-199(c) now allows a municipality to appoint additional members to the </w:t>
      </w:r>
      <w:r>
        <w:rPr>
          <w:rFonts w:asciiTheme="minorHAnsi" w:hAnsiTheme="minorHAnsi"/>
        </w:rPr>
        <w:t>BAA</w:t>
      </w:r>
      <w:r w:rsidRPr="002C10D7">
        <w:rPr>
          <w:rFonts w:asciiTheme="minorHAnsi" w:hAnsiTheme="minorHAnsi"/>
        </w:rPr>
        <w:t xml:space="preserve"> for any assessment year through its municipal legislative body.</w:t>
      </w:r>
    </w:p>
    <w:p w:rsidR="00981458" w:rsidRDefault="00981458">
      <w:pPr>
        <w:rPr>
          <w:rFonts w:asciiTheme="minorHAnsi" w:hAnsiTheme="minorHAnsi" w:cs="Times New Roman"/>
          <w:color w:val="auto"/>
          <w:kern w:val="0"/>
          <w:sz w:val="24"/>
          <w:szCs w:val="24"/>
          <w:lang w:bidi="ar-SA"/>
        </w:rPr>
      </w:pPr>
      <w:r>
        <w:rPr>
          <w:rFonts w:asciiTheme="minorHAnsi" w:hAnsiTheme="minorHAnsi"/>
        </w:rPr>
        <w:br w:type="page"/>
      </w:r>
    </w:p>
    <w:p w:rsidR="00933DDC" w:rsidRPr="00FA58F9" w:rsidRDefault="001C1B2F" w:rsidP="00D97039">
      <w:pPr>
        <w:pStyle w:val="Title"/>
        <w:rPr>
          <w:szCs w:val="28"/>
        </w:rPr>
      </w:pPr>
      <w:r w:rsidRPr="00FA58F9">
        <w:rPr>
          <w:szCs w:val="28"/>
        </w:rPr>
        <w:lastRenderedPageBreak/>
        <w:t xml:space="preserve">Chapter </w:t>
      </w:r>
      <w:r w:rsidR="00C71E99" w:rsidRPr="00FA58F9">
        <w:rPr>
          <w:szCs w:val="28"/>
        </w:rPr>
        <w:t>1</w:t>
      </w:r>
      <w:r w:rsidR="0000221C" w:rsidRPr="00FA58F9">
        <w:rPr>
          <w:szCs w:val="28"/>
        </w:rPr>
        <w:t>:     ASSESSMENT PRACTICE</w:t>
      </w:r>
      <w:r w:rsidR="008D03D7" w:rsidRPr="00FA58F9">
        <w:rPr>
          <w:szCs w:val="28"/>
        </w:rPr>
        <w:t>:</w:t>
      </w:r>
      <w:r w:rsidR="003D3736" w:rsidRPr="00FA58F9">
        <w:rPr>
          <w:szCs w:val="28"/>
        </w:rPr>
        <w:t xml:space="preserve"> AN OVERVIEW</w:t>
      </w:r>
      <w:r w:rsidR="00615550" w:rsidRPr="00FA58F9">
        <w:rPr>
          <w:szCs w:val="28"/>
        </w:rPr>
        <w:t xml:space="preserve">          </w:t>
      </w:r>
      <w:r w:rsidR="00A72F4A" w:rsidRPr="00FA58F9">
        <w:rPr>
          <w:szCs w:val="28"/>
        </w:rPr>
        <w:tab/>
      </w:r>
      <w:r w:rsidR="00A72F4A" w:rsidRPr="00FA58F9">
        <w:rPr>
          <w:szCs w:val="28"/>
        </w:rPr>
        <w:tab/>
      </w:r>
    </w:p>
    <w:p w:rsidR="002C10D7" w:rsidRPr="008D03D7" w:rsidRDefault="002C10D7" w:rsidP="002C10D7">
      <w:pPr>
        <w:pStyle w:val="Subtitle"/>
        <w:rPr>
          <w:b w:val="0"/>
          <w:i w:val="0"/>
        </w:rPr>
      </w:pPr>
    </w:p>
    <w:p w:rsidR="00245FFE" w:rsidRPr="008D03D7" w:rsidRDefault="008E34C0" w:rsidP="002C10D7">
      <w:pPr>
        <w:pStyle w:val="Subtitle"/>
        <w:rPr>
          <w:b w:val="0"/>
        </w:rPr>
      </w:pPr>
      <w:r>
        <w:t>ASSESSMENT PROCESS</w:t>
      </w:r>
    </w:p>
    <w:p w:rsidR="00BC2413" w:rsidRPr="002C10D7" w:rsidRDefault="00245FFE" w:rsidP="00912FF8">
      <w:pPr>
        <w:pStyle w:val="Header"/>
        <w:tabs>
          <w:tab w:val="clear" w:pos="4320"/>
          <w:tab w:val="clear" w:pos="8640"/>
          <w:tab w:val="left" w:pos="0"/>
        </w:tabs>
        <w:ind w:firstLine="540"/>
        <w:rPr>
          <w:rFonts w:asciiTheme="minorHAnsi" w:hAnsiTheme="minorHAnsi"/>
        </w:rPr>
      </w:pPr>
      <w:r w:rsidRPr="002C10D7">
        <w:rPr>
          <w:rFonts w:asciiTheme="minorHAnsi" w:hAnsiTheme="minorHAnsi"/>
        </w:rPr>
        <w:tab/>
        <w:t>The assessment process</w:t>
      </w:r>
      <w:r w:rsidR="003D3736" w:rsidRPr="002C10D7">
        <w:rPr>
          <w:rFonts w:asciiTheme="minorHAnsi" w:hAnsiTheme="minorHAnsi"/>
        </w:rPr>
        <w:t xml:space="preserve"> </w:t>
      </w:r>
      <w:r w:rsidRPr="002C10D7">
        <w:rPr>
          <w:rFonts w:asciiTheme="minorHAnsi" w:hAnsiTheme="minorHAnsi"/>
        </w:rPr>
        <w:t>takes place before the BAA sits as a review body.  This process, repeated annually, starts when the municipal assesso</w:t>
      </w:r>
      <w:r w:rsidR="003E4DA5" w:rsidRPr="002C10D7">
        <w:rPr>
          <w:rFonts w:asciiTheme="minorHAnsi" w:hAnsiTheme="minorHAnsi"/>
        </w:rPr>
        <w:t xml:space="preserve">r or </w:t>
      </w:r>
      <w:r w:rsidR="00653791">
        <w:rPr>
          <w:rFonts w:asciiTheme="minorHAnsi" w:hAnsiTheme="minorHAnsi"/>
        </w:rPr>
        <w:t>b</w:t>
      </w:r>
      <w:r w:rsidR="006A479D">
        <w:rPr>
          <w:rFonts w:asciiTheme="minorHAnsi" w:hAnsiTheme="minorHAnsi"/>
        </w:rPr>
        <w:t>oard</w:t>
      </w:r>
      <w:r w:rsidR="003E4DA5" w:rsidRPr="002C10D7">
        <w:rPr>
          <w:rFonts w:asciiTheme="minorHAnsi" w:hAnsiTheme="minorHAnsi"/>
        </w:rPr>
        <w:t xml:space="preserve"> of assessors prepare</w:t>
      </w:r>
      <w:r w:rsidRPr="002C10D7">
        <w:rPr>
          <w:rFonts w:asciiTheme="minorHAnsi" w:hAnsiTheme="minorHAnsi"/>
        </w:rPr>
        <w:t xml:space="preserve"> an official listing of all taxable property in the community.  </w:t>
      </w:r>
      <w:r w:rsidR="000F16BE" w:rsidRPr="002C10D7">
        <w:rPr>
          <w:rFonts w:asciiTheme="minorHAnsi" w:hAnsiTheme="minorHAnsi"/>
        </w:rPr>
        <w:t>This list, known as the Grand List, represents the assessed valuation of all taxable and tax-</w:t>
      </w:r>
      <w:r w:rsidR="0084465B" w:rsidRPr="002C10D7">
        <w:rPr>
          <w:rFonts w:asciiTheme="minorHAnsi" w:hAnsiTheme="minorHAnsi"/>
        </w:rPr>
        <w:t>exempt property</w:t>
      </w:r>
      <w:r w:rsidR="000F16BE" w:rsidRPr="002C10D7">
        <w:rPr>
          <w:rFonts w:asciiTheme="minorHAnsi" w:hAnsiTheme="minorHAnsi"/>
        </w:rPr>
        <w:t xml:space="preserve">. The </w:t>
      </w:r>
      <w:r w:rsidR="00653791">
        <w:rPr>
          <w:rFonts w:asciiTheme="minorHAnsi" w:hAnsiTheme="minorHAnsi"/>
        </w:rPr>
        <w:t>n</w:t>
      </w:r>
      <w:r w:rsidR="000F16BE" w:rsidRPr="002C10D7">
        <w:rPr>
          <w:rFonts w:asciiTheme="minorHAnsi" w:hAnsiTheme="minorHAnsi"/>
        </w:rPr>
        <w:t xml:space="preserve">et Grand List, which is the total value after deductions for exemptions, becomes the municipality’s tax base. </w:t>
      </w:r>
    </w:p>
    <w:p w:rsidR="0028500C" w:rsidRPr="002C10D7" w:rsidRDefault="00A97C36" w:rsidP="00912FF8">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  </w:t>
      </w:r>
    </w:p>
    <w:p w:rsidR="00705153" w:rsidRPr="002C10D7" w:rsidRDefault="0028500C" w:rsidP="00912FF8">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   </w:t>
      </w:r>
      <w:r w:rsidR="00705153" w:rsidRPr="002C10D7">
        <w:rPr>
          <w:rFonts w:asciiTheme="minorHAnsi" w:hAnsiTheme="minorHAnsi"/>
        </w:rPr>
        <w:t>Taxable property consists of:</w:t>
      </w:r>
    </w:p>
    <w:p w:rsidR="00053129" w:rsidRPr="002C10D7" w:rsidRDefault="00053129" w:rsidP="00912FF8">
      <w:pPr>
        <w:pStyle w:val="Header"/>
        <w:tabs>
          <w:tab w:val="clear" w:pos="4320"/>
          <w:tab w:val="clear" w:pos="8640"/>
          <w:tab w:val="left" w:pos="0"/>
        </w:tabs>
        <w:ind w:firstLine="540"/>
        <w:rPr>
          <w:rFonts w:asciiTheme="minorHAnsi" w:hAnsiTheme="minorHAnsi"/>
        </w:rPr>
      </w:pPr>
    </w:p>
    <w:p w:rsidR="006D19F8" w:rsidRDefault="00705153" w:rsidP="003E0BC4">
      <w:pPr>
        <w:pStyle w:val="Header"/>
        <w:numPr>
          <w:ilvl w:val="0"/>
          <w:numId w:val="44"/>
        </w:numPr>
        <w:tabs>
          <w:tab w:val="clear" w:pos="4320"/>
          <w:tab w:val="clear" w:pos="8640"/>
          <w:tab w:val="left" w:pos="0"/>
        </w:tabs>
        <w:rPr>
          <w:rFonts w:asciiTheme="minorHAnsi" w:hAnsiTheme="minorHAnsi"/>
        </w:rPr>
      </w:pPr>
      <w:r w:rsidRPr="00715807">
        <w:rPr>
          <w:rFonts w:asciiTheme="minorHAnsi" w:hAnsiTheme="minorHAnsi"/>
          <w:i/>
        </w:rPr>
        <w:t>Real Estate:</w:t>
      </w:r>
      <w:r w:rsidRPr="002C10D7">
        <w:rPr>
          <w:rFonts w:asciiTheme="minorHAnsi" w:hAnsiTheme="minorHAnsi"/>
        </w:rPr>
        <w:t xml:space="preserve"> </w:t>
      </w:r>
      <w:r w:rsidR="00653791">
        <w:rPr>
          <w:rFonts w:asciiTheme="minorHAnsi" w:hAnsiTheme="minorHAnsi"/>
        </w:rPr>
        <w:t>r</w:t>
      </w:r>
      <w:r w:rsidRPr="002C10D7">
        <w:rPr>
          <w:rFonts w:asciiTheme="minorHAnsi" w:hAnsiTheme="minorHAnsi"/>
        </w:rPr>
        <w:t>eal property which refers to land and all improvements permanently attached to the land</w:t>
      </w:r>
      <w:r w:rsidR="00715807">
        <w:rPr>
          <w:rFonts w:asciiTheme="minorHAnsi" w:hAnsiTheme="minorHAnsi"/>
        </w:rPr>
        <w:t>.</w:t>
      </w:r>
    </w:p>
    <w:p w:rsidR="006D19F8" w:rsidRDefault="00705153" w:rsidP="003E0BC4">
      <w:pPr>
        <w:pStyle w:val="Header"/>
        <w:numPr>
          <w:ilvl w:val="0"/>
          <w:numId w:val="44"/>
        </w:numPr>
        <w:tabs>
          <w:tab w:val="clear" w:pos="4320"/>
          <w:tab w:val="clear" w:pos="8640"/>
          <w:tab w:val="left" w:pos="0"/>
        </w:tabs>
        <w:rPr>
          <w:rFonts w:asciiTheme="minorHAnsi" w:hAnsiTheme="minorHAnsi"/>
        </w:rPr>
      </w:pPr>
      <w:r w:rsidRPr="00715807">
        <w:rPr>
          <w:rFonts w:asciiTheme="minorHAnsi" w:hAnsiTheme="minorHAnsi"/>
          <w:i/>
        </w:rPr>
        <w:t>Personal Property:</w:t>
      </w:r>
      <w:r w:rsidRPr="002C10D7">
        <w:rPr>
          <w:rFonts w:asciiTheme="minorHAnsi" w:hAnsiTheme="minorHAnsi"/>
        </w:rPr>
        <w:t xml:space="preserve"> tangible property</w:t>
      </w:r>
      <w:r w:rsidR="00653791">
        <w:rPr>
          <w:rFonts w:asciiTheme="minorHAnsi" w:hAnsiTheme="minorHAnsi"/>
        </w:rPr>
        <w:t xml:space="preserve"> </w:t>
      </w:r>
      <w:r w:rsidR="00653791" w:rsidRPr="002C10D7">
        <w:rPr>
          <w:rFonts w:asciiTheme="minorHAnsi" w:hAnsiTheme="minorHAnsi"/>
        </w:rPr>
        <w:t>inclu</w:t>
      </w:r>
      <w:r w:rsidR="00653791">
        <w:rPr>
          <w:rFonts w:asciiTheme="minorHAnsi" w:hAnsiTheme="minorHAnsi"/>
        </w:rPr>
        <w:t>ding</w:t>
      </w:r>
      <w:r w:rsidRPr="002C10D7">
        <w:rPr>
          <w:rFonts w:asciiTheme="minorHAnsi" w:hAnsiTheme="minorHAnsi"/>
        </w:rPr>
        <w:t xml:space="preserve"> but not limited to business personal property and unregistered motor vehicles</w:t>
      </w:r>
      <w:r w:rsidR="00715807">
        <w:rPr>
          <w:rFonts w:asciiTheme="minorHAnsi" w:hAnsiTheme="minorHAnsi"/>
        </w:rPr>
        <w:t>.</w:t>
      </w:r>
    </w:p>
    <w:p w:rsidR="006D19F8" w:rsidRDefault="00705153" w:rsidP="003E0BC4">
      <w:pPr>
        <w:pStyle w:val="Header"/>
        <w:numPr>
          <w:ilvl w:val="0"/>
          <w:numId w:val="44"/>
        </w:numPr>
        <w:tabs>
          <w:tab w:val="clear" w:pos="4320"/>
          <w:tab w:val="clear" w:pos="8640"/>
          <w:tab w:val="left" w:pos="0"/>
        </w:tabs>
        <w:rPr>
          <w:rFonts w:asciiTheme="minorHAnsi" w:hAnsiTheme="minorHAnsi"/>
        </w:rPr>
      </w:pPr>
      <w:r w:rsidRPr="00715807">
        <w:rPr>
          <w:rFonts w:asciiTheme="minorHAnsi" w:hAnsiTheme="minorHAnsi"/>
          <w:i/>
        </w:rPr>
        <w:t>Motor Vehicles:</w:t>
      </w:r>
      <w:r w:rsidRPr="002C10D7">
        <w:rPr>
          <w:rFonts w:asciiTheme="minorHAnsi" w:hAnsiTheme="minorHAnsi"/>
        </w:rPr>
        <w:t xml:space="preserve"> registered motor vehicles as supplied bi-annually by CT DMV.  </w:t>
      </w:r>
    </w:p>
    <w:p w:rsidR="004C2D18" w:rsidRPr="002C10D7" w:rsidRDefault="00705153" w:rsidP="00912FF8">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  </w:t>
      </w:r>
    </w:p>
    <w:p w:rsidR="006B6F4C" w:rsidRDefault="006B6F4C" w:rsidP="006B6F4C">
      <w:pPr>
        <w:pStyle w:val="Header"/>
        <w:tabs>
          <w:tab w:val="clear" w:pos="4320"/>
          <w:tab w:val="clear" w:pos="8640"/>
          <w:tab w:val="left" w:pos="0"/>
        </w:tabs>
        <w:ind w:firstLine="540"/>
        <w:rPr>
          <w:rFonts w:asciiTheme="minorHAnsi" w:eastAsiaTheme="minorHAnsi" w:hAnsiTheme="minorHAnsi"/>
        </w:rPr>
      </w:pPr>
      <w:r w:rsidRPr="002C10D7">
        <w:rPr>
          <w:rFonts w:asciiTheme="minorHAnsi" w:hAnsiTheme="minorHAnsi"/>
        </w:rPr>
        <w:t xml:space="preserve">Connecticut law </w:t>
      </w:r>
      <w:r w:rsidRPr="002C10D7">
        <w:rPr>
          <w:rFonts w:asciiTheme="minorHAnsi" w:eastAsiaTheme="minorHAnsi" w:hAnsiTheme="minorHAnsi"/>
        </w:rPr>
        <w:t xml:space="preserve">sets forth the annual assessment date of </w:t>
      </w:r>
      <w:r>
        <w:rPr>
          <w:rFonts w:asciiTheme="minorHAnsi" w:eastAsiaTheme="minorHAnsi" w:hAnsiTheme="minorHAnsi"/>
          <w:b/>
        </w:rPr>
        <w:t>October 1</w:t>
      </w:r>
      <w:r w:rsidRPr="002C10D7">
        <w:rPr>
          <w:rFonts w:asciiTheme="minorHAnsi" w:eastAsiaTheme="minorHAnsi" w:hAnsiTheme="minorHAnsi"/>
        </w:rPr>
        <w:t xml:space="preserve"> and requires assessments to reflect 70% of the </w:t>
      </w:r>
      <w:r w:rsidRPr="002C10D7">
        <w:rPr>
          <w:rFonts w:asciiTheme="minorHAnsi" w:eastAsiaTheme="minorHAnsi" w:hAnsiTheme="minorHAnsi"/>
          <w:i/>
        </w:rPr>
        <w:t>fair market value</w:t>
      </w:r>
      <w:r w:rsidRPr="002C10D7">
        <w:rPr>
          <w:rFonts w:asciiTheme="minorHAnsi" w:eastAsiaTheme="minorHAnsi" w:hAnsiTheme="minorHAnsi"/>
        </w:rPr>
        <w:t xml:space="preserve"> except those which are classified as farm land, forest land or open space land.  Fair market value is defined as the amount of money for which a property may be exchanged within a reasonable period of time and under conditions in which both parties are willing, able, and reasonably well informed.  </w:t>
      </w:r>
    </w:p>
    <w:p w:rsidR="006B44B8" w:rsidRDefault="006B44B8" w:rsidP="006B6F4C">
      <w:pPr>
        <w:pStyle w:val="Header"/>
        <w:tabs>
          <w:tab w:val="clear" w:pos="4320"/>
          <w:tab w:val="clear" w:pos="8640"/>
          <w:tab w:val="left" w:pos="0"/>
        </w:tabs>
        <w:ind w:firstLine="540"/>
        <w:rPr>
          <w:rFonts w:asciiTheme="minorHAnsi" w:eastAsiaTheme="minorHAnsi" w:hAnsiTheme="minorHAnsi"/>
        </w:rPr>
      </w:pPr>
    </w:p>
    <w:p w:rsidR="006B6F4C" w:rsidRPr="00690DD2" w:rsidRDefault="006B44B8" w:rsidP="006B44B8">
      <w:pPr>
        <w:pStyle w:val="Subtitle"/>
        <w:rPr>
          <w:rFonts w:asciiTheme="minorHAnsi" w:eastAsiaTheme="minorHAnsi" w:hAnsiTheme="minorHAnsi"/>
        </w:rPr>
      </w:pPr>
      <w:r w:rsidRPr="00690DD2">
        <w:t>rEAL eSTATE</w:t>
      </w:r>
    </w:p>
    <w:p w:rsidR="006B6F4C" w:rsidRPr="006B6F4C" w:rsidRDefault="006B6F4C" w:rsidP="006B6F4C">
      <w:pPr>
        <w:pStyle w:val="Header"/>
        <w:tabs>
          <w:tab w:val="clear" w:pos="4320"/>
          <w:tab w:val="clear" w:pos="8640"/>
          <w:tab w:val="left" w:pos="0"/>
        </w:tabs>
        <w:ind w:firstLine="540"/>
        <w:rPr>
          <w:rFonts w:asciiTheme="minorHAnsi" w:eastAsiaTheme="minorHAnsi" w:hAnsiTheme="minorHAnsi"/>
        </w:rPr>
      </w:pPr>
      <w:r w:rsidRPr="006B6F4C">
        <w:rPr>
          <w:rFonts w:asciiTheme="minorHAnsi" w:eastAsiaTheme="minorHAnsi" w:hAnsiTheme="minorHAnsi"/>
        </w:rPr>
        <w:t xml:space="preserve">Values for real estate are set during the 5-year revaluation process.  See </w:t>
      </w:r>
      <w:r w:rsidRPr="006B6F4C">
        <w:rPr>
          <w:rFonts w:asciiTheme="minorHAnsi" w:eastAsiaTheme="minorHAnsi" w:hAnsiTheme="minorHAnsi"/>
          <w:b/>
        </w:rPr>
        <w:t xml:space="preserve">Chapter 6: Revaluation Overview </w:t>
      </w:r>
      <w:r w:rsidRPr="006B6F4C">
        <w:rPr>
          <w:rFonts w:asciiTheme="minorHAnsi" w:eastAsiaTheme="minorHAnsi" w:hAnsiTheme="minorHAnsi"/>
        </w:rPr>
        <w:t>for more information.</w:t>
      </w:r>
    </w:p>
    <w:p w:rsidR="006B6F4C" w:rsidRDefault="006B6F4C" w:rsidP="006B6F4C">
      <w:pPr>
        <w:pStyle w:val="Header"/>
        <w:tabs>
          <w:tab w:val="clear" w:pos="4320"/>
          <w:tab w:val="clear" w:pos="8640"/>
          <w:tab w:val="left" w:pos="0"/>
        </w:tabs>
        <w:ind w:firstLine="540"/>
        <w:rPr>
          <w:rFonts w:asciiTheme="minorHAnsi" w:eastAsiaTheme="minorHAnsi" w:hAnsiTheme="minorHAnsi"/>
          <w:color w:val="FF0000"/>
        </w:rPr>
      </w:pPr>
    </w:p>
    <w:p w:rsidR="006B44B8" w:rsidRPr="00690DD2" w:rsidRDefault="006B44B8" w:rsidP="006B6F4C">
      <w:pPr>
        <w:pStyle w:val="Header"/>
        <w:tabs>
          <w:tab w:val="clear" w:pos="4320"/>
          <w:tab w:val="clear" w:pos="8640"/>
          <w:tab w:val="left" w:pos="0"/>
        </w:tabs>
        <w:ind w:firstLine="540"/>
        <w:rPr>
          <w:rFonts w:asciiTheme="minorHAnsi" w:eastAsiaTheme="minorHAnsi" w:hAnsiTheme="minorHAnsi"/>
          <w:color w:val="FF0000"/>
        </w:rPr>
      </w:pPr>
    </w:p>
    <w:p w:rsidR="006B44B8" w:rsidRPr="00690DD2" w:rsidRDefault="006B44B8" w:rsidP="006B44B8">
      <w:pPr>
        <w:pStyle w:val="Subtitle"/>
        <w:rPr>
          <w:rFonts w:asciiTheme="minorHAnsi" w:eastAsiaTheme="minorHAnsi" w:hAnsiTheme="minorHAnsi"/>
          <w:color w:val="FF0000"/>
        </w:rPr>
      </w:pPr>
      <w:r w:rsidRPr="00690DD2">
        <w:t>pERSONAL PROPERTY</w:t>
      </w:r>
    </w:p>
    <w:p w:rsidR="006B6F4C" w:rsidRDefault="006B6F4C" w:rsidP="006B6F4C">
      <w:pPr>
        <w:pStyle w:val="Header"/>
        <w:tabs>
          <w:tab w:val="clear" w:pos="4320"/>
          <w:tab w:val="clear" w:pos="8640"/>
          <w:tab w:val="left" w:pos="0"/>
        </w:tabs>
        <w:rPr>
          <w:rFonts w:asciiTheme="minorHAnsi" w:hAnsiTheme="minorHAnsi"/>
        </w:rPr>
      </w:pPr>
      <w:r w:rsidRPr="006B6F4C">
        <w:rPr>
          <w:rFonts w:asciiTheme="minorHAnsi" w:eastAsiaTheme="minorHAnsi" w:hAnsiTheme="minorHAnsi"/>
        </w:rPr>
        <w:tab/>
        <w:t>The personal property grand list is created new every year based on business declarations filed by November 1</w:t>
      </w:r>
      <w:r w:rsidRPr="006B6F4C">
        <w:rPr>
          <w:rFonts w:asciiTheme="minorHAnsi" w:eastAsiaTheme="minorHAnsi" w:hAnsiTheme="minorHAnsi"/>
          <w:vertAlign w:val="superscript"/>
        </w:rPr>
        <w:t>st</w:t>
      </w:r>
      <w:r w:rsidRPr="006B6F4C">
        <w:rPr>
          <w:rFonts w:asciiTheme="minorHAnsi" w:eastAsiaTheme="minorHAnsi" w:hAnsiTheme="minorHAnsi"/>
        </w:rPr>
        <w:t xml:space="preserve"> by each business owner. </w:t>
      </w:r>
      <w:r>
        <w:rPr>
          <w:rFonts w:asciiTheme="minorHAnsi" w:hAnsiTheme="minorHAnsi"/>
        </w:rPr>
        <w:t>Personal Property is</w:t>
      </w:r>
      <w:r w:rsidRPr="002C10D7">
        <w:rPr>
          <w:rFonts w:asciiTheme="minorHAnsi" w:hAnsiTheme="minorHAnsi"/>
        </w:rPr>
        <w:t xml:space="preserve"> tangible property</w:t>
      </w:r>
      <w:r>
        <w:rPr>
          <w:rFonts w:asciiTheme="minorHAnsi" w:hAnsiTheme="minorHAnsi"/>
        </w:rPr>
        <w:t xml:space="preserve"> </w:t>
      </w:r>
      <w:r w:rsidRPr="002C10D7">
        <w:rPr>
          <w:rFonts w:asciiTheme="minorHAnsi" w:hAnsiTheme="minorHAnsi"/>
        </w:rPr>
        <w:t>including but not limited to business personal property and unregistered motor vehic</w:t>
      </w:r>
      <w:r>
        <w:rPr>
          <w:rFonts w:asciiTheme="minorHAnsi" w:hAnsiTheme="minorHAnsi"/>
        </w:rPr>
        <w:t xml:space="preserve">les. </w:t>
      </w:r>
    </w:p>
    <w:p w:rsidR="006B6F4C" w:rsidRDefault="006B6F4C" w:rsidP="006B6F4C">
      <w:pPr>
        <w:pStyle w:val="Header"/>
        <w:tabs>
          <w:tab w:val="clear" w:pos="4320"/>
          <w:tab w:val="clear" w:pos="8640"/>
          <w:tab w:val="left" w:pos="0"/>
        </w:tabs>
        <w:ind w:left="900"/>
        <w:rPr>
          <w:rFonts w:asciiTheme="minorHAnsi" w:hAnsiTheme="minorHAnsi"/>
        </w:rPr>
      </w:pPr>
    </w:p>
    <w:p w:rsidR="006B6F4C" w:rsidRDefault="006B6F4C" w:rsidP="006B6F4C">
      <w:pPr>
        <w:pStyle w:val="Header"/>
        <w:tabs>
          <w:tab w:val="clear" w:pos="4320"/>
          <w:tab w:val="clear" w:pos="8640"/>
          <w:tab w:val="left" w:pos="0"/>
        </w:tabs>
        <w:rPr>
          <w:rFonts w:asciiTheme="minorHAnsi" w:hAnsiTheme="minorHAnsi"/>
        </w:rPr>
      </w:pPr>
      <w:r>
        <w:rPr>
          <w:rFonts w:asciiTheme="minorHAnsi" w:hAnsiTheme="minorHAnsi"/>
        </w:rPr>
        <w:tab/>
        <w:t xml:space="preserve">Personal Property is everything subject to ownership, excluding land, any interest in land or any permanent improvement thereon. </w:t>
      </w:r>
      <w:r w:rsidR="009D19D7">
        <w:rPr>
          <w:rFonts w:asciiTheme="minorHAnsi" w:hAnsiTheme="minorHAnsi"/>
        </w:rPr>
        <w:t>This includes tangible items such as furniture, fixtures, equipment, leased equipment and leasehold improvements. Leasehold Improvements or Tenant Improvements (TI) may include real estate components such as ceilings, partitions, flooring and other affixed improvements that, when paid for and depreciated for IRS purposes by the lessee, are to be classified as personal property for assessment.</w:t>
      </w:r>
      <w:r>
        <w:rPr>
          <w:rFonts w:asciiTheme="minorHAnsi" w:hAnsiTheme="minorHAnsi"/>
        </w:rPr>
        <w:t xml:space="preserve"> </w:t>
      </w:r>
    </w:p>
    <w:p w:rsidR="006B6F4C" w:rsidRDefault="00173D0C" w:rsidP="006B6F4C">
      <w:pPr>
        <w:pStyle w:val="Header"/>
        <w:tabs>
          <w:tab w:val="clear" w:pos="4320"/>
          <w:tab w:val="clear" w:pos="8640"/>
          <w:tab w:val="left" w:pos="0"/>
        </w:tabs>
        <w:rPr>
          <w:rFonts w:asciiTheme="minorHAnsi" w:hAnsiTheme="minorHAnsi"/>
        </w:rPr>
      </w:pPr>
      <w:r>
        <w:rPr>
          <w:rFonts w:asciiTheme="minorHAnsi" w:hAnsiTheme="minorHAnsi"/>
        </w:rPr>
        <w:lastRenderedPageBreak/>
        <w:tab/>
        <w:t>In Connecticut</w:t>
      </w:r>
      <w:r w:rsidR="006B6F4C">
        <w:rPr>
          <w:rFonts w:asciiTheme="minorHAnsi" w:hAnsiTheme="minorHAnsi"/>
        </w:rPr>
        <w:t xml:space="preserve"> intangible personal property is not taxable with the exception of certain c</w:t>
      </w:r>
      <w:r>
        <w:rPr>
          <w:rFonts w:asciiTheme="minorHAnsi" w:hAnsiTheme="minorHAnsi"/>
        </w:rPr>
        <w:t>omputer software pursuant to CGS §12</w:t>
      </w:r>
      <w:r w:rsidR="00EF5432">
        <w:rPr>
          <w:rFonts w:asciiTheme="minorHAnsi" w:hAnsiTheme="minorHAnsi"/>
        </w:rPr>
        <w:t>-71(d)(1)</w:t>
      </w:r>
      <w:r w:rsidR="006B6F4C">
        <w:rPr>
          <w:rFonts w:asciiTheme="minorHAnsi" w:hAnsiTheme="minorHAnsi"/>
        </w:rPr>
        <w:t>. Various sections of the Connecticut General Statutes address the assessment and taxation of tan</w:t>
      </w:r>
      <w:r w:rsidR="00CD57EA">
        <w:rPr>
          <w:rFonts w:asciiTheme="minorHAnsi" w:hAnsiTheme="minorHAnsi"/>
        </w:rPr>
        <w:t>gible personal property. CGS §</w:t>
      </w:r>
      <w:r w:rsidR="006B6F4C">
        <w:rPr>
          <w:rFonts w:asciiTheme="minorHAnsi" w:hAnsiTheme="minorHAnsi"/>
        </w:rPr>
        <w:t xml:space="preserve">12-71 concerns the taxable status of personal property, its situs and method of assessment. Under the provisions of </w:t>
      </w:r>
      <w:r w:rsidR="00CD57EA">
        <w:rPr>
          <w:rFonts w:asciiTheme="minorHAnsi" w:hAnsiTheme="minorHAnsi"/>
        </w:rPr>
        <w:t>CGS §</w:t>
      </w:r>
      <w:r w:rsidR="006B6F4C">
        <w:rPr>
          <w:rFonts w:asciiTheme="minorHAnsi" w:hAnsiTheme="minorHAnsi"/>
        </w:rPr>
        <w:t>12-41 and</w:t>
      </w:r>
      <w:r w:rsidR="00CD57EA">
        <w:rPr>
          <w:rFonts w:asciiTheme="minorHAnsi" w:hAnsiTheme="minorHAnsi"/>
        </w:rPr>
        <w:t xml:space="preserve"> CGS §</w:t>
      </w:r>
      <w:r w:rsidR="006B6F4C">
        <w:rPr>
          <w:rFonts w:asciiTheme="minorHAnsi" w:hAnsiTheme="minorHAnsi"/>
        </w:rPr>
        <w:t>12-42, all property owned, used or leased by anyone engaged in a business enterprise in the State of Connecticut, unless specifically exempt, must be declared and assessed by the assessor.</w:t>
      </w:r>
    </w:p>
    <w:p w:rsidR="006B6F4C" w:rsidRDefault="006B6F4C" w:rsidP="006B6F4C">
      <w:pPr>
        <w:pStyle w:val="Header"/>
        <w:tabs>
          <w:tab w:val="clear" w:pos="4320"/>
          <w:tab w:val="clear" w:pos="8640"/>
          <w:tab w:val="left" w:pos="0"/>
        </w:tabs>
        <w:rPr>
          <w:rFonts w:asciiTheme="minorHAnsi" w:hAnsiTheme="minorHAnsi"/>
        </w:rPr>
      </w:pPr>
    </w:p>
    <w:p w:rsidR="006B6F4C" w:rsidRDefault="006B6F4C" w:rsidP="006B6F4C">
      <w:pPr>
        <w:pStyle w:val="Header"/>
        <w:tabs>
          <w:tab w:val="clear" w:pos="4320"/>
          <w:tab w:val="clear" w:pos="8640"/>
          <w:tab w:val="left" w:pos="0"/>
        </w:tabs>
        <w:rPr>
          <w:rFonts w:asciiTheme="minorHAnsi" w:hAnsiTheme="minorHAnsi"/>
        </w:rPr>
      </w:pPr>
      <w:r>
        <w:rPr>
          <w:rFonts w:asciiTheme="minorHAnsi" w:hAnsiTheme="minorHAnsi"/>
        </w:rPr>
        <w:tab/>
        <w:t>Even persons not engaged in a business enterprise may own personal property subject to taxation, such as unregistered motor vehicles and vehicles garaged in Connecticut but registered in another state.</w:t>
      </w:r>
    </w:p>
    <w:p w:rsidR="006B6F4C" w:rsidRDefault="006B6F4C" w:rsidP="006B6F4C">
      <w:pPr>
        <w:pStyle w:val="Header"/>
        <w:tabs>
          <w:tab w:val="clear" w:pos="4320"/>
          <w:tab w:val="clear" w:pos="8640"/>
          <w:tab w:val="left" w:pos="0"/>
        </w:tabs>
        <w:rPr>
          <w:rFonts w:asciiTheme="minorHAnsi" w:hAnsiTheme="minorHAnsi"/>
        </w:rPr>
      </w:pPr>
    </w:p>
    <w:p w:rsidR="006B6F4C" w:rsidRDefault="006B6F4C" w:rsidP="006B6F4C">
      <w:pPr>
        <w:pStyle w:val="Header"/>
        <w:tabs>
          <w:tab w:val="clear" w:pos="4320"/>
          <w:tab w:val="clear" w:pos="8640"/>
          <w:tab w:val="left" w:pos="0"/>
        </w:tabs>
        <w:rPr>
          <w:rFonts w:asciiTheme="minorHAnsi" w:hAnsiTheme="minorHAnsi"/>
        </w:rPr>
      </w:pPr>
      <w:r>
        <w:rPr>
          <w:rFonts w:asciiTheme="minorHAnsi" w:hAnsiTheme="minorHAnsi"/>
        </w:rPr>
        <w:tab/>
        <w:t>All owners of taxable personal property are required to file declarations of such property with the assessor of the town where the property is located on the October 1</w:t>
      </w:r>
      <w:r w:rsidRPr="008A54E4">
        <w:rPr>
          <w:rFonts w:asciiTheme="minorHAnsi" w:hAnsiTheme="minorHAnsi"/>
          <w:vertAlign w:val="superscript"/>
        </w:rPr>
        <w:t>st</w:t>
      </w:r>
      <w:r>
        <w:rPr>
          <w:rFonts w:asciiTheme="minorHAnsi" w:hAnsiTheme="minorHAnsi"/>
        </w:rPr>
        <w:t xml:space="preserve"> assessment date or with the assessor of the town where the property has established situs in accordance with the three month rule. This requirement applies to residents </w:t>
      </w:r>
      <w:r w:rsidR="00CD57EA">
        <w:rPr>
          <w:rFonts w:asciiTheme="minorHAnsi" w:hAnsiTheme="minorHAnsi"/>
        </w:rPr>
        <w:t>CGS §</w:t>
      </w:r>
      <w:r>
        <w:rPr>
          <w:rFonts w:asciiTheme="minorHAnsi" w:hAnsiTheme="minorHAnsi"/>
        </w:rPr>
        <w:t xml:space="preserve">12-41 or non-residents </w:t>
      </w:r>
      <w:r w:rsidR="00CD57EA">
        <w:rPr>
          <w:rFonts w:asciiTheme="minorHAnsi" w:hAnsiTheme="minorHAnsi"/>
        </w:rPr>
        <w:t>CGS §</w:t>
      </w:r>
      <w:r>
        <w:rPr>
          <w:rFonts w:asciiTheme="minorHAnsi" w:hAnsiTheme="minorHAnsi"/>
        </w:rPr>
        <w:t>12-43 of the municipality where the property is located.  The three month rule establishes situs for property located in any town for three months or more preceding the assessment date.</w:t>
      </w:r>
    </w:p>
    <w:p w:rsidR="006B6F4C" w:rsidRDefault="006B6F4C" w:rsidP="006B6F4C">
      <w:pPr>
        <w:pStyle w:val="Header"/>
        <w:tabs>
          <w:tab w:val="clear" w:pos="4320"/>
          <w:tab w:val="clear" w:pos="8640"/>
          <w:tab w:val="left" w:pos="0"/>
        </w:tabs>
        <w:rPr>
          <w:rFonts w:asciiTheme="minorHAnsi" w:hAnsiTheme="minorHAnsi"/>
        </w:rPr>
      </w:pPr>
    </w:p>
    <w:p w:rsidR="006B6F4C" w:rsidRDefault="006B6F4C" w:rsidP="006B6F4C">
      <w:pPr>
        <w:pStyle w:val="Header"/>
        <w:tabs>
          <w:tab w:val="clear" w:pos="4320"/>
          <w:tab w:val="clear" w:pos="8640"/>
          <w:tab w:val="left" w:pos="0"/>
        </w:tabs>
        <w:rPr>
          <w:rFonts w:asciiTheme="minorHAnsi" w:hAnsiTheme="minorHAnsi"/>
        </w:rPr>
      </w:pPr>
      <w:r>
        <w:rPr>
          <w:rFonts w:asciiTheme="minorHAnsi" w:hAnsiTheme="minorHAnsi"/>
        </w:rPr>
        <w:tab/>
        <w:t xml:space="preserve">Property owners must file a Personal Property Declaration regarding their taxable property with the assessor </w:t>
      </w:r>
      <w:r w:rsidR="0074607D">
        <w:rPr>
          <w:rFonts w:asciiTheme="minorHAnsi" w:hAnsiTheme="minorHAnsi"/>
        </w:rPr>
        <w:t xml:space="preserve">on </w:t>
      </w:r>
      <w:r>
        <w:rPr>
          <w:rFonts w:asciiTheme="minorHAnsi" w:hAnsiTheme="minorHAnsi"/>
        </w:rPr>
        <w:t xml:space="preserve">or before November first, in accordance with </w:t>
      </w:r>
      <w:r w:rsidR="00CD57EA">
        <w:rPr>
          <w:rFonts w:asciiTheme="minorHAnsi" w:hAnsiTheme="minorHAnsi"/>
        </w:rPr>
        <w:t>CGS §</w:t>
      </w:r>
      <w:r>
        <w:rPr>
          <w:rFonts w:asciiTheme="minorHAnsi" w:hAnsiTheme="minorHAnsi"/>
        </w:rPr>
        <w:t>12-41. If a taxpayer does not file the declaration on or befo</w:t>
      </w:r>
      <w:r w:rsidR="001D6318">
        <w:rPr>
          <w:rFonts w:asciiTheme="minorHAnsi" w:hAnsiTheme="minorHAnsi"/>
        </w:rPr>
        <w:t>re the first day of November, OR</w:t>
      </w:r>
      <w:r>
        <w:rPr>
          <w:rFonts w:asciiTheme="minorHAnsi" w:hAnsiTheme="minorHAnsi"/>
        </w:rPr>
        <w:t xml:space="preserve"> on or before the extended filing date that the assessor may grant under</w:t>
      </w:r>
      <w:r w:rsidR="00CD57EA">
        <w:rPr>
          <w:rFonts w:asciiTheme="minorHAnsi" w:hAnsiTheme="minorHAnsi"/>
        </w:rPr>
        <w:t xml:space="preserve"> CGS §</w:t>
      </w:r>
      <w:r>
        <w:rPr>
          <w:rFonts w:asciiTheme="minorHAnsi" w:hAnsiTheme="minorHAnsi"/>
        </w:rPr>
        <w:t xml:space="preserve">12-42, the taxpayer’s assessment is subject to a 25% penalty. </w:t>
      </w:r>
    </w:p>
    <w:p w:rsidR="006B6F4C" w:rsidRDefault="006B6F4C" w:rsidP="006B6F4C">
      <w:pPr>
        <w:pStyle w:val="Header"/>
        <w:tabs>
          <w:tab w:val="clear" w:pos="4320"/>
          <w:tab w:val="clear" w:pos="8640"/>
          <w:tab w:val="left" w:pos="0"/>
        </w:tabs>
        <w:rPr>
          <w:rFonts w:asciiTheme="minorHAnsi" w:hAnsiTheme="minorHAnsi"/>
        </w:rPr>
      </w:pPr>
    </w:p>
    <w:p w:rsidR="006B6F4C" w:rsidRDefault="006B6F4C" w:rsidP="0074607D">
      <w:pPr>
        <w:pStyle w:val="Header"/>
        <w:tabs>
          <w:tab w:val="clear" w:pos="4320"/>
          <w:tab w:val="clear" w:pos="8640"/>
          <w:tab w:val="left" w:pos="0"/>
        </w:tabs>
        <w:rPr>
          <w:rFonts w:asciiTheme="minorHAnsi" w:eastAsiaTheme="minorHAnsi" w:hAnsiTheme="minorHAnsi"/>
          <w:color w:val="FF0000"/>
        </w:rPr>
      </w:pPr>
      <w:r>
        <w:rPr>
          <w:rFonts w:asciiTheme="minorHAnsi" w:hAnsiTheme="minorHAnsi"/>
        </w:rPr>
        <w:tab/>
        <w:t xml:space="preserve">If a property owner fails to file the declaration, </w:t>
      </w:r>
      <w:r w:rsidR="00CD57EA">
        <w:rPr>
          <w:rFonts w:asciiTheme="minorHAnsi" w:hAnsiTheme="minorHAnsi"/>
        </w:rPr>
        <w:t>CGS §</w:t>
      </w:r>
      <w:r>
        <w:rPr>
          <w:rFonts w:asciiTheme="minorHAnsi" w:hAnsiTheme="minorHAnsi"/>
        </w:rPr>
        <w:t>12-42 requires the assessor to estimate the val</w:t>
      </w:r>
      <w:r w:rsidR="00FF768E">
        <w:rPr>
          <w:rFonts w:asciiTheme="minorHAnsi" w:hAnsiTheme="minorHAnsi"/>
        </w:rPr>
        <w:t xml:space="preserve">ue based on the best information </w:t>
      </w:r>
      <w:r w:rsidR="003D39B5">
        <w:rPr>
          <w:rFonts w:asciiTheme="minorHAnsi" w:hAnsiTheme="minorHAnsi"/>
        </w:rPr>
        <w:t xml:space="preserve">they can </w:t>
      </w:r>
      <w:r w:rsidR="00FF768E">
        <w:rPr>
          <w:rFonts w:asciiTheme="minorHAnsi" w:hAnsiTheme="minorHAnsi"/>
        </w:rPr>
        <w:t>obt</w:t>
      </w:r>
      <w:r w:rsidR="003D39B5">
        <w:rPr>
          <w:rFonts w:asciiTheme="minorHAnsi" w:hAnsiTheme="minorHAnsi"/>
        </w:rPr>
        <w:t>ain</w:t>
      </w:r>
      <w:r>
        <w:rPr>
          <w:rFonts w:asciiTheme="minorHAnsi" w:hAnsiTheme="minorHAnsi"/>
        </w:rPr>
        <w:t xml:space="preserve">. The estimated assessment is subject to the 25% assessment penalty. </w:t>
      </w:r>
      <w:r w:rsidR="00CD57EA">
        <w:rPr>
          <w:rFonts w:asciiTheme="minorHAnsi" w:hAnsiTheme="minorHAnsi"/>
        </w:rPr>
        <w:t>CGS §</w:t>
      </w:r>
      <w:r>
        <w:rPr>
          <w:rFonts w:asciiTheme="minorHAnsi" w:hAnsiTheme="minorHAnsi"/>
        </w:rPr>
        <w:t>12-53(c) states that the board cannot reduce the assessment until the property owner has prov</w:t>
      </w:r>
      <w:r w:rsidR="00E35D9A">
        <w:rPr>
          <w:rFonts w:asciiTheme="minorHAnsi" w:hAnsiTheme="minorHAnsi"/>
        </w:rPr>
        <w:t>ided documentation t</w:t>
      </w:r>
      <w:r>
        <w:rPr>
          <w:rFonts w:asciiTheme="minorHAnsi" w:hAnsiTheme="minorHAnsi"/>
        </w:rPr>
        <w:t xml:space="preserve">o </w:t>
      </w:r>
      <w:r w:rsidR="00E35D9A">
        <w:rPr>
          <w:rFonts w:asciiTheme="minorHAnsi" w:hAnsiTheme="minorHAnsi"/>
        </w:rPr>
        <w:t>substantiate</w:t>
      </w:r>
      <w:r>
        <w:rPr>
          <w:rFonts w:asciiTheme="minorHAnsi" w:hAnsiTheme="minorHAnsi"/>
        </w:rPr>
        <w:t xml:space="preserve"> such value.</w:t>
      </w:r>
    </w:p>
    <w:p w:rsidR="006B44B8" w:rsidRDefault="006B44B8" w:rsidP="006B6F4C">
      <w:pPr>
        <w:pStyle w:val="Header"/>
        <w:tabs>
          <w:tab w:val="clear" w:pos="4320"/>
          <w:tab w:val="clear" w:pos="8640"/>
          <w:tab w:val="left" w:pos="0"/>
        </w:tabs>
        <w:ind w:firstLine="540"/>
        <w:rPr>
          <w:rFonts w:asciiTheme="minorHAnsi" w:eastAsiaTheme="minorHAnsi" w:hAnsiTheme="minorHAnsi"/>
          <w:color w:val="FF0000"/>
        </w:rPr>
      </w:pPr>
    </w:p>
    <w:p w:rsidR="0074607D" w:rsidRDefault="0074607D" w:rsidP="006B6F4C">
      <w:pPr>
        <w:pStyle w:val="Header"/>
        <w:tabs>
          <w:tab w:val="clear" w:pos="4320"/>
          <w:tab w:val="clear" w:pos="8640"/>
          <w:tab w:val="left" w:pos="0"/>
        </w:tabs>
        <w:ind w:firstLine="540"/>
        <w:rPr>
          <w:rFonts w:asciiTheme="minorHAnsi" w:eastAsiaTheme="minorHAnsi" w:hAnsiTheme="minorHAnsi"/>
          <w:color w:val="FF0000"/>
        </w:rPr>
      </w:pPr>
    </w:p>
    <w:p w:rsidR="006B44B8" w:rsidRPr="006B44B8" w:rsidRDefault="006B44B8" w:rsidP="006B44B8">
      <w:pPr>
        <w:pStyle w:val="Subtitle"/>
        <w:rPr>
          <w:rFonts w:asciiTheme="minorHAnsi" w:eastAsiaTheme="minorHAnsi" w:hAnsiTheme="minorHAnsi"/>
          <w:color w:val="FF0000"/>
          <w:sz w:val="22"/>
          <w:szCs w:val="22"/>
        </w:rPr>
      </w:pPr>
      <w:r>
        <w:rPr>
          <w:sz w:val="22"/>
          <w:szCs w:val="22"/>
        </w:rPr>
        <w:t xml:space="preserve">mOTOR </w:t>
      </w:r>
      <w:r w:rsidRPr="00690DD2">
        <w:t>vEHICLES</w:t>
      </w:r>
    </w:p>
    <w:p w:rsidR="006B6F4C" w:rsidRPr="006B6F4C" w:rsidRDefault="006B6F4C" w:rsidP="006B6F4C">
      <w:pPr>
        <w:pStyle w:val="Header"/>
        <w:tabs>
          <w:tab w:val="clear" w:pos="4320"/>
          <w:tab w:val="clear" w:pos="8640"/>
          <w:tab w:val="left" w:pos="0"/>
        </w:tabs>
        <w:ind w:firstLine="540"/>
        <w:rPr>
          <w:rFonts w:asciiTheme="minorHAnsi" w:hAnsiTheme="minorHAnsi"/>
        </w:rPr>
      </w:pPr>
      <w:r w:rsidRPr="006B6F4C">
        <w:rPr>
          <w:rFonts w:asciiTheme="minorHAnsi" w:eastAsiaTheme="minorHAnsi" w:hAnsiTheme="minorHAnsi"/>
        </w:rPr>
        <w:t>The motor vehicle grand lists are created new every year with all registered motor vehicles provided by CT DMV.  The regular list is billed in July and the supplemental list is billed in January.  The Connecticut Association of Assessing Officers, in conjunction with the State of Connecticut, Office of Policy &amp; Management recommends NADA pricing guidelines each year for the motor vehicle grand list.  Many towns also use the VinDecode and Incomplete Trucks software systems, the internet and other resources to supplement the NADA pricing guides.</w:t>
      </w:r>
    </w:p>
    <w:p w:rsidR="006B6F4C" w:rsidRPr="002C10D7" w:rsidRDefault="006B6F4C" w:rsidP="006B6F4C">
      <w:pPr>
        <w:spacing w:line="240" w:lineRule="auto"/>
        <w:rPr>
          <w:rFonts w:asciiTheme="minorHAnsi" w:hAnsiTheme="minorHAnsi" w:cs="Times New Roman"/>
          <w:color w:val="auto"/>
          <w:sz w:val="24"/>
          <w:szCs w:val="24"/>
        </w:rPr>
      </w:pPr>
    </w:p>
    <w:p w:rsidR="00877F43" w:rsidRPr="002C10D7" w:rsidRDefault="00877F43" w:rsidP="00912FF8">
      <w:pPr>
        <w:spacing w:line="240" w:lineRule="auto"/>
        <w:ind w:firstLine="720"/>
        <w:rPr>
          <w:rFonts w:asciiTheme="minorHAnsi" w:eastAsiaTheme="minorHAnsi" w:hAnsiTheme="minorHAnsi" w:cs="Times New Roman"/>
          <w:b/>
          <w:color w:val="auto"/>
          <w:kern w:val="0"/>
          <w:sz w:val="24"/>
          <w:szCs w:val="24"/>
          <w:lang w:bidi="ar-SA"/>
        </w:rPr>
      </w:pPr>
    </w:p>
    <w:p w:rsidR="000F16BE" w:rsidRPr="002C10D7" w:rsidRDefault="000F16BE" w:rsidP="00912FF8">
      <w:pPr>
        <w:spacing w:line="240" w:lineRule="auto"/>
        <w:ind w:firstLine="720"/>
        <w:rPr>
          <w:rFonts w:asciiTheme="minorHAnsi" w:eastAsiaTheme="minorHAnsi" w:hAnsiTheme="minorHAnsi" w:cs="Times New Roman"/>
          <w:color w:val="auto"/>
          <w:kern w:val="0"/>
          <w:sz w:val="24"/>
          <w:szCs w:val="24"/>
          <w:lang w:bidi="ar-SA"/>
        </w:rPr>
      </w:pPr>
      <w:r w:rsidRPr="002C10D7">
        <w:rPr>
          <w:rFonts w:asciiTheme="minorHAnsi" w:eastAsiaTheme="minorHAnsi" w:hAnsiTheme="minorHAnsi" w:cs="Times New Roman"/>
          <w:b/>
          <w:color w:val="auto"/>
          <w:kern w:val="0"/>
          <w:sz w:val="24"/>
          <w:szCs w:val="24"/>
          <w:lang w:bidi="ar-SA"/>
        </w:rPr>
        <w:lastRenderedPageBreak/>
        <w:t>Note</w:t>
      </w:r>
      <w:r w:rsidR="00044BB7" w:rsidRPr="002C10D7">
        <w:rPr>
          <w:rFonts w:asciiTheme="minorHAnsi" w:eastAsiaTheme="minorHAnsi" w:hAnsiTheme="minorHAnsi" w:cs="Times New Roman"/>
          <w:color w:val="auto"/>
          <w:kern w:val="0"/>
          <w:sz w:val="24"/>
          <w:szCs w:val="24"/>
          <w:lang w:bidi="ar-SA"/>
        </w:rPr>
        <w:t>: T</w:t>
      </w:r>
      <w:r w:rsidRPr="002C10D7">
        <w:rPr>
          <w:rFonts w:asciiTheme="minorHAnsi" w:eastAsiaTheme="minorHAnsi" w:hAnsiTheme="minorHAnsi" w:cs="Times New Roman"/>
          <w:color w:val="auto"/>
          <w:kern w:val="0"/>
          <w:sz w:val="24"/>
          <w:szCs w:val="24"/>
          <w:lang w:bidi="ar-SA"/>
        </w:rPr>
        <w:t xml:space="preserve">he fair market value of a </w:t>
      </w:r>
      <w:r w:rsidR="00D22F59" w:rsidRPr="002C10D7">
        <w:rPr>
          <w:rFonts w:asciiTheme="minorHAnsi" w:eastAsiaTheme="minorHAnsi" w:hAnsiTheme="minorHAnsi" w:cs="Times New Roman"/>
          <w:color w:val="auto"/>
          <w:kern w:val="0"/>
          <w:sz w:val="24"/>
          <w:szCs w:val="24"/>
          <w:lang w:bidi="ar-SA"/>
        </w:rPr>
        <w:t xml:space="preserve">parcel of real property is </w:t>
      </w:r>
      <w:r w:rsidRPr="002C10D7">
        <w:rPr>
          <w:rFonts w:asciiTheme="minorHAnsi" w:eastAsiaTheme="minorHAnsi" w:hAnsiTheme="minorHAnsi" w:cs="Times New Roman"/>
          <w:color w:val="auto"/>
          <w:kern w:val="0"/>
          <w:sz w:val="24"/>
          <w:szCs w:val="24"/>
          <w:lang w:bidi="ar-SA"/>
        </w:rPr>
        <w:t>establish</w:t>
      </w:r>
      <w:r w:rsidR="00BC2413" w:rsidRPr="002C10D7">
        <w:rPr>
          <w:rFonts w:asciiTheme="minorHAnsi" w:eastAsiaTheme="minorHAnsi" w:hAnsiTheme="minorHAnsi" w:cs="Times New Roman"/>
          <w:color w:val="auto"/>
          <w:kern w:val="0"/>
          <w:sz w:val="24"/>
          <w:szCs w:val="24"/>
          <w:lang w:bidi="ar-SA"/>
        </w:rPr>
        <w:t>ed during a year of revaluation.  Fair market values for personal property and motor vehicles are established new each year.</w:t>
      </w:r>
    </w:p>
    <w:p w:rsidR="006E5B22" w:rsidRPr="002C10D7" w:rsidRDefault="006E5B22" w:rsidP="00912FF8">
      <w:pPr>
        <w:spacing w:line="240" w:lineRule="auto"/>
        <w:rPr>
          <w:rFonts w:asciiTheme="minorHAnsi" w:hAnsiTheme="minorHAnsi" w:cs="Times New Roman"/>
          <w:color w:val="auto"/>
          <w:sz w:val="24"/>
          <w:szCs w:val="24"/>
        </w:rPr>
      </w:pPr>
    </w:p>
    <w:p w:rsidR="000451BD" w:rsidRPr="002C10D7" w:rsidRDefault="000451BD" w:rsidP="002C10D7">
      <w:pPr>
        <w:pStyle w:val="Subtitle"/>
        <w:rPr>
          <w:b w:val="0"/>
        </w:rPr>
      </w:pPr>
      <w:r w:rsidRPr="002C10D7">
        <w:t>ASSESSMENT REVIEW IN CONNECTICUT</w:t>
      </w:r>
    </w:p>
    <w:p w:rsidR="00287377" w:rsidRPr="002C10D7" w:rsidRDefault="000451BD" w:rsidP="00912FF8">
      <w:pPr>
        <w:spacing w:after="0" w:line="240" w:lineRule="auto"/>
        <w:rPr>
          <w:rFonts w:asciiTheme="minorHAnsi" w:hAnsiTheme="minorHAnsi" w:cs="Times New Roman"/>
          <w:color w:val="auto"/>
          <w:sz w:val="24"/>
          <w:szCs w:val="24"/>
        </w:rPr>
      </w:pPr>
      <w:r w:rsidRPr="002C10D7">
        <w:rPr>
          <w:rFonts w:asciiTheme="minorHAnsi" w:eastAsiaTheme="minorHAnsi" w:hAnsiTheme="minorHAnsi" w:cs="Times New Roman"/>
          <w:color w:val="auto"/>
          <w:sz w:val="24"/>
          <w:szCs w:val="24"/>
        </w:rPr>
        <w:tab/>
        <w:t>A</w:t>
      </w:r>
      <w:r w:rsidR="00FD7714" w:rsidRPr="002C10D7">
        <w:rPr>
          <w:rFonts w:asciiTheme="minorHAnsi" w:eastAsiaTheme="minorHAnsi" w:hAnsiTheme="minorHAnsi" w:cs="Times New Roman"/>
          <w:color w:val="auto"/>
          <w:sz w:val="24"/>
          <w:szCs w:val="24"/>
        </w:rPr>
        <w:t>ssessment review relates to procedures that ensure property valuations are just and equitable.</w:t>
      </w:r>
      <w:r w:rsidR="003D3736" w:rsidRPr="002C10D7">
        <w:rPr>
          <w:rFonts w:asciiTheme="minorHAnsi" w:eastAsiaTheme="minorHAnsi" w:hAnsiTheme="minorHAnsi" w:cs="Times New Roman"/>
          <w:color w:val="auto"/>
          <w:sz w:val="24"/>
          <w:szCs w:val="24"/>
        </w:rPr>
        <w:t xml:space="preserve"> </w:t>
      </w:r>
      <w:r w:rsidR="00FD7714" w:rsidRPr="002C10D7">
        <w:rPr>
          <w:rFonts w:asciiTheme="minorHAnsi" w:eastAsiaTheme="minorHAnsi" w:hAnsiTheme="minorHAnsi" w:cs="Times New Roman"/>
          <w:color w:val="auto"/>
          <w:sz w:val="24"/>
          <w:szCs w:val="24"/>
        </w:rPr>
        <w:t xml:space="preserve">An extended and involved process, it begins with the Assessor and ends with the </w:t>
      </w:r>
      <w:r w:rsidR="006A479D">
        <w:rPr>
          <w:rFonts w:asciiTheme="minorHAnsi" w:eastAsiaTheme="minorHAnsi" w:hAnsiTheme="minorHAnsi" w:cs="Times New Roman"/>
          <w:color w:val="auto"/>
          <w:sz w:val="24"/>
          <w:szCs w:val="24"/>
        </w:rPr>
        <w:t>Board</w:t>
      </w:r>
      <w:r w:rsidR="00FD7714" w:rsidRPr="002C10D7">
        <w:rPr>
          <w:rFonts w:asciiTheme="minorHAnsi" w:eastAsiaTheme="minorHAnsi" w:hAnsiTheme="minorHAnsi" w:cs="Times New Roman"/>
          <w:color w:val="auto"/>
          <w:sz w:val="24"/>
          <w:szCs w:val="24"/>
        </w:rPr>
        <w:t xml:space="preserve"> of Assessment Appeals. CGS §12-62 and </w:t>
      </w:r>
      <w:r w:rsidR="00B21BD6">
        <w:rPr>
          <w:rFonts w:asciiTheme="minorHAnsi" w:eastAsiaTheme="minorHAnsi" w:hAnsiTheme="minorHAnsi" w:cs="Times New Roman"/>
          <w:color w:val="auto"/>
          <w:sz w:val="24"/>
          <w:szCs w:val="24"/>
        </w:rPr>
        <w:t xml:space="preserve">CGS </w:t>
      </w:r>
      <w:r w:rsidR="00C84E1C" w:rsidRPr="002C10D7">
        <w:rPr>
          <w:rFonts w:asciiTheme="minorHAnsi" w:hAnsiTheme="minorHAnsi" w:cs="Times New Roman"/>
          <w:color w:val="auto"/>
          <w:sz w:val="24"/>
          <w:szCs w:val="24"/>
        </w:rPr>
        <w:t>§</w:t>
      </w:r>
      <w:r w:rsidR="00FD7714" w:rsidRPr="002C10D7">
        <w:rPr>
          <w:rFonts w:asciiTheme="minorHAnsi" w:eastAsiaTheme="minorHAnsi" w:hAnsiTheme="minorHAnsi" w:cs="Times New Roman"/>
          <w:color w:val="auto"/>
          <w:sz w:val="24"/>
          <w:szCs w:val="24"/>
        </w:rPr>
        <w:t>12-55 provide that the Assessor is responsible for establishing the Grand List and that during a revaluation, “the Assessor establishes the fair market value of all real estate in order to equalize the tax burden among prop</w:t>
      </w:r>
      <w:r w:rsidR="00EA40F7" w:rsidRPr="002C10D7">
        <w:rPr>
          <w:rFonts w:asciiTheme="minorHAnsi" w:eastAsiaTheme="minorHAnsi" w:hAnsiTheme="minorHAnsi" w:cs="Times New Roman"/>
          <w:color w:val="auto"/>
          <w:sz w:val="24"/>
          <w:szCs w:val="24"/>
        </w:rPr>
        <w:t xml:space="preserve">erty owners”. Numerous statutes that are </w:t>
      </w:r>
      <w:r w:rsidR="00FD7714" w:rsidRPr="002C10D7">
        <w:rPr>
          <w:rFonts w:asciiTheme="minorHAnsi" w:eastAsiaTheme="minorHAnsi" w:hAnsiTheme="minorHAnsi" w:cs="Times New Roman"/>
          <w:color w:val="auto"/>
          <w:sz w:val="24"/>
          <w:szCs w:val="24"/>
        </w:rPr>
        <w:t>discus</w:t>
      </w:r>
      <w:r w:rsidR="00A65226" w:rsidRPr="002C10D7">
        <w:rPr>
          <w:rFonts w:asciiTheme="minorHAnsi" w:eastAsiaTheme="minorHAnsi" w:hAnsiTheme="minorHAnsi" w:cs="Times New Roman"/>
          <w:color w:val="auto"/>
          <w:sz w:val="24"/>
          <w:szCs w:val="24"/>
        </w:rPr>
        <w:t xml:space="preserve">sed in </w:t>
      </w:r>
      <w:r w:rsidR="008E34C0" w:rsidRPr="008F78F7">
        <w:rPr>
          <w:rFonts w:asciiTheme="minorHAnsi" w:eastAsiaTheme="minorHAnsi" w:hAnsiTheme="minorHAnsi" w:cs="Times New Roman"/>
          <w:i/>
          <w:color w:val="auto"/>
          <w:sz w:val="24"/>
          <w:szCs w:val="24"/>
        </w:rPr>
        <w:t>Chapter 7: Revaluation</w:t>
      </w:r>
      <w:r w:rsidR="001C2961">
        <w:rPr>
          <w:rFonts w:asciiTheme="minorHAnsi" w:eastAsiaTheme="minorHAnsi" w:hAnsiTheme="minorHAnsi" w:cs="Times New Roman"/>
          <w:color w:val="auto"/>
          <w:sz w:val="24"/>
          <w:szCs w:val="24"/>
        </w:rPr>
        <w:t>,</w:t>
      </w:r>
      <w:r w:rsidR="002C4446" w:rsidRPr="002C10D7">
        <w:rPr>
          <w:rFonts w:asciiTheme="minorHAnsi" w:eastAsiaTheme="minorHAnsi" w:hAnsiTheme="minorHAnsi" w:cs="Times New Roman"/>
          <w:color w:val="auto"/>
          <w:sz w:val="24"/>
          <w:szCs w:val="24"/>
        </w:rPr>
        <w:t xml:space="preserve"> </w:t>
      </w:r>
      <w:r w:rsidR="00A65226" w:rsidRPr="002C10D7">
        <w:rPr>
          <w:rFonts w:asciiTheme="minorHAnsi" w:eastAsiaTheme="minorHAnsi" w:hAnsiTheme="minorHAnsi" w:cs="Times New Roman"/>
          <w:color w:val="auto"/>
          <w:sz w:val="24"/>
          <w:szCs w:val="24"/>
        </w:rPr>
        <w:t xml:space="preserve">provide an </w:t>
      </w:r>
      <w:r w:rsidR="00FD7714" w:rsidRPr="002C10D7">
        <w:rPr>
          <w:rFonts w:asciiTheme="minorHAnsi" w:eastAsiaTheme="minorHAnsi" w:hAnsiTheme="minorHAnsi" w:cs="Times New Roman"/>
          <w:color w:val="auto"/>
          <w:sz w:val="24"/>
          <w:szCs w:val="24"/>
        </w:rPr>
        <w:t xml:space="preserve">oversight of the valuation process and a critical part of that oversight is the </w:t>
      </w:r>
      <w:r w:rsidR="006A479D">
        <w:rPr>
          <w:rFonts w:asciiTheme="minorHAnsi" w:eastAsiaTheme="minorHAnsi" w:hAnsiTheme="minorHAnsi" w:cs="Times New Roman"/>
          <w:color w:val="auto"/>
          <w:sz w:val="24"/>
          <w:szCs w:val="24"/>
        </w:rPr>
        <w:t>Board</w:t>
      </w:r>
      <w:r w:rsidR="00FD7714" w:rsidRPr="002C10D7">
        <w:rPr>
          <w:rFonts w:asciiTheme="minorHAnsi" w:eastAsiaTheme="minorHAnsi" w:hAnsiTheme="minorHAnsi" w:cs="Times New Roman"/>
          <w:color w:val="auto"/>
          <w:sz w:val="24"/>
          <w:szCs w:val="24"/>
        </w:rPr>
        <w:t xml:space="preserve"> of Assessment Appeals. </w:t>
      </w:r>
      <w:r w:rsidR="00877E22" w:rsidRPr="002C10D7">
        <w:rPr>
          <w:rFonts w:asciiTheme="minorHAnsi" w:eastAsiaTheme="minorHAnsi" w:hAnsiTheme="minorHAnsi" w:cs="Times New Roman"/>
          <w:color w:val="auto"/>
          <w:sz w:val="24"/>
          <w:szCs w:val="24"/>
        </w:rPr>
        <w:t xml:space="preserve">The </w:t>
      </w:r>
      <w:r w:rsidR="001C2961">
        <w:rPr>
          <w:rFonts w:asciiTheme="minorHAnsi" w:eastAsiaTheme="minorHAnsi" w:hAnsiTheme="minorHAnsi" w:cs="Times New Roman"/>
          <w:color w:val="auto"/>
          <w:sz w:val="24"/>
          <w:szCs w:val="24"/>
        </w:rPr>
        <w:t>b</w:t>
      </w:r>
      <w:r w:rsidR="006A479D">
        <w:rPr>
          <w:rFonts w:asciiTheme="minorHAnsi" w:eastAsiaTheme="minorHAnsi" w:hAnsiTheme="minorHAnsi" w:cs="Times New Roman"/>
          <w:color w:val="auto"/>
          <w:sz w:val="24"/>
          <w:szCs w:val="24"/>
        </w:rPr>
        <w:t>oard</w:t>
      </w:r>
      <w:r w:rsidR="00DB1109" w:rsidRPr="002C10D7">
        <w:rPr>
          <w:rFonts w:asciiTheme="minorHAnsi" w:eastAsiaTheme="minorHAnsi" w:hAnsiTheme="minorHAnsi" w:cs="Times New Roman"/>
          <w:color w:val="auto"/>
          <w:sz w:val="24"/>
          <w:szCs w:val="24"/>
        </w:rPr>
        <w:t>s</w:t>
      </w:r>
      <w:r w:rsidR="00FD7714" w:rsidRPr="002C10D7">
        <w:rPr>
          <w:rFonts w:asciiTheme="minorHAnsi" w:eastAsiaTheme="minorHAnsi" w:hAnsiTheme="minorHAnsi" w:cs="Times New Roman"/>
          <w:color w:val="auto"/>
          <w:sz w:val="24"/>
          <w:szCs w:val="24"/>
        </w:rPr>
        <w:t xml:space="preserve"> of </w:t>
      </w:r>
      <w:r w:rsidR="001C2961">
        <w:rPr>
          <w:rFonts w:asciiTheme="minorHAnsi" w:eastAsiaTheme="minorHAnsi" w:hAnsiTheme="minorHAnsi" w:cs="Times New Roman"/>
          <w:color w:val="auto"/>
          <w:sz w:val="24"/>
          <w:szCs w:val="24"/>
        </w:rPr>
        <w:t>a</w:t>
      </w:r>
      <w:r w:rsidR="00FD7714" w:rsidRPr="002C10D7">
        <w:rPr>
          <w:rFonts w:asciiTheme="minorHAnsi" w:eastAsiaTheme="minorHAnsi" w:hAnsiTheme="minorHAnsi" w:cs="Times New Roman"/>
          <w:color w:val="auto"/>
          <w:sz w:val="24"/>
          <w:szCs w:val="24"/>
        </w:rPr>
        <w:t xml:space="preserve">ssessment </w:t>
      </w:r>
      <w:r w:rsidR="001C2961">
        <w:rPr>
          <w:rFonts w:asciiTheme="minorHAnsi" w:eastAsiaTheme="minorHAnsi" w:hAnsiTheme="minorHAnsi" w:cs="Times New Roman"/>
          <w:color w:val="auto"/>
          <w:sz w:val="24"/>
          <w:szCs w:val="24"/>
        </w:rPr>
        <w:t>a</w:t>
      </w:r>
      <w:r w:rsidR="00FD7714" w:rsidRPr="002C10D7">
        <w:rPr>
          <w:rFonts w:asciiTheme="minorHAnsi" w:eastAsiaTheme="minorHAnsi" w:hAnsiTheme="minorHAnsi" w:cs="Times New Roman"/>
          <w:color w:val="auto"/>
          <w:sz w:val="24"/>
          <w:szCs w:val="24"/>
        </w:rPr>
        <w:t>ppeal</w:t>
      </w:r>
      <w:r w:rsidR="00877E22" w:rsidRPr="002C10D7">
        <w:rPr>
          <w:rFonts w:asciiTheme="minorHAnsi" w:eastAsiaTheme="minorHAnsi" w:hAnsiTheme="minorHAnsi" w:cs="Times New Roman"/>
          <w:color w:val="auto"/>
          <w:sz w:val="24"/>
          <w:szCs w:val="24"/>
        </w:rPr>
        <w:t>s</w:t>
      </w:r>
      <w:r w:rsidR="00FD7714" w:rsidRPr="002C10D7">
        <w:rPr>
          <w:rFonts w:asciiTheme="minorHAnsi" w:eastAsiaTheme="minorHAnsi" w:hAnsiTheme="minorHAnsi" w:cs="Times New Roman"/>
          <w:color w:val="auto"/>
          <w:sz w:val="24"/>
          <w:szCs w:val="24"/>
        </w:rPr>
        <w:t xml:space="preserve"> are provided by statute to act as an independent body of review for property owners who wish to appeal their assessments after exhausting more informal channels of appeal such as the Assessor or the revaluation company. For this reason it is important for a </w:t>
      </w:r>
      <w:r w:rsidR="001C2961">
        <w:rPr>
          <w:rFonts w:asciiTheme="minorHAnsi" w:eastAsiaTheme="minorHAnsi" w:hAnsiTheme="minorHAnsi" w:cs="Times New Roman"/>
          <w:color w:val="auto"/>
          <w:sz w:val="24"/>
          <w:szCs w:val="24"/>
        </w:rPr>
        <w:t>b</w:t>
      </w:r>
      <w:r w:rsidR="006A479D">
        <w:rPr>
          <w:rFonts w:asciiTheme="minorHAnsi" w:eastAsiaTheme="minorHAnsi" w:hAnsiTheme="minorHAnsi" w:cs="Times New Roman"/>
          <w:color w:val="auto"/>
          <w:sz w:val="24"/>
          <w:szCs w:val="24"/>
        </w:rPr>
        <w:t>oard</w:t>
      </w:r>
      <w:r w:rsidR="00FD7714" w:rsidRPr="002C10D7">
        <w:rPr>
          <w:rFonts w:asciiTheme="minorHAnsi" w:eastAsiaTheme="minorHAnsi" w:hAnsiTheme="minorHAnsi" w:cs="Times New Roman"/>
          <w:color w:val="auto"/>
          <w:sz w:val="24"/>
          <w:szCs w:val="24"/>
        </w:rPr>
        <w:t xml:space="preserve"> member to familiarize themselves with the overall valuation process in their community. Likewise, it is incumbent upon the Assessor to help educate the </w:t>
      </w:r>
      <w:r w:rsidR="001C2961">
        <w:rPr>
          <w:rFonts w:asciiTheme="minorHAnsi" w:eastAsiaTheme="minorHAnsi" w:hAnsiTheme="minorHAnsi" w:cs="Times New Roman"/>
          <w:color w:val="auto"/>
          <w:sz w:val="24"/>
          <w:szCs w:val="24"/>
        </w:rPr>
        <w:t>BAA</w:t>
      </w:r>
      <w:r w:rsidR="001C2961" w:rsidRPr="002C10D7">
        <w:rPr>
          <w:rFonts w:asciiTheme="minorHAnsi" w:eastAsiaTheme="minorHAnsi" w:hAnsiTheme="minorHAnsi" w:cs="Times New Roman"/>
          <w:color w:val="auto"/>
          <w:sz w:val="24"/>
          <w:szCs w:val="24"/>
        </w:rPr>
        <w:t xml:space="preserve"> </w:t>
      </w:r>
      <w:r w:rsidR="00FD7714" w:rsidRPr="002C10D7">
        <w:rPr>
          <w:rFonts w:asciiTheme="minorHAnsi" w:eastAsiaTheme="minorHAnsi" w:hAnsiTheme="minorHAnsi" w:cs="Times New Roman"/>
          <w:color w:val="auto"/>
          <w:sz w:val="24"/>
          <w:szCs w:val="24"/>
        </w:rPr>
        <w:t xml:space="preserve">on the valuation process in their respective community and to encourage them to attend the BAA workshops given annually by the Connecticut Association of Assessing Officers. It is commonly held that, whether elected or appointed, </w:t>
      </w:r>
      <w:r w:rsidR="001C2961">
        <w:rPr>
          <w:rFonts w:asciiTheme="minorHAnsi" w:eastAsiaTheme="minorHAnsi" w:hAnsiTheme="minorHAnsi" w:cs="Times New Roman"/>
          <w:color w:val="auto"/>
          <w:sz w:val="24"/>
          <w:szCs w:val="24"/>
        </w:rPr>
        <w:t>b</w:t>
      </w:r>
      <w:r w:rsidR="006A479D">
        <w:rPr>
          <w:rFonts w:asciiTheme="minorHAnsi" w:eastAsiaTheme="minorHAnsi" w:hAnsiTheme="minorHAnsi" w:cs="Times New Roman"/>
          <w:color w:val="auto"/>
          <w:sz w:val="24"/>
          <w:szCs w:val="24"/>
        </w:rPr>
        <w:t>oard</w:t>
      </w:r>
      <w:r w:rsidR="00FD7714" w:rsidRPr="002C10D7">
        <w:rPr>
          <w:rFonts w:asciiTheme="minorHAnsi" w:eastAsiaTheme="minorHAnsi" w:hAnsiTheme="minorHAnsi" w:cs="Times New Roman"/>
          <w:color w:val="auto"/>
          <w:sz w:val="24"/>
          <w:szCs w:val="24"/>
        </w:rPr>
        <w:t xml:space="preserve"> members should have some familiarity with property values in their respective communities.</w:t>
      </w:r>
    </w:p>
    <w:p w:rsidR="00FD7714" w:rsidRPr="002C10D7" w:rsidRDefault="00FD7714" w:rsidP="00D97039">
      <w:pPr>
        <w:rPr>
          <w:rFonts w:asciiTheme="minorHAnsi" w:hAnsiTheme="minorHAnsi" w:cs="Times New Roman"/>
          <w:color w:val="auto"/>
          <w:sz w:val="24"/>
          <w:szCs w:val="24"/>
        </w:rPr>
      </w:pPr>
    </w:p>
    <w:p w:rsidR="00DC0855" w:rsidRPr="00E37AE5" w:rsidRDefault="00315009" w:rsidP="00E37AE5">
      <w:pPr>
        <w:pStyle w:val="Subtitle"/>
        <w:rPr>
          <w:b w:val="0"/>
        </w:rPr>
      </w:pPr>
      <w:r w:rsidRPr="00E37AE5">
        <w:t xml:space="preserve">EFFECTS OF </w:t>
      </w:r>
      <w:r w:rsidR="00DC0855" w:rsidRPr="00E37AE5">
        <w:t>REVALUATION</w:t>
      </w:r>
      <w:r w:rsidRPr="00E37AE5">
        <w:t xml:space="preserve"> ON THE </w:t>
      </w:r>
      <w:r w:rsidR="006A479D">
        <w:t>BOARD</w:t>
      </w:r>
    </w:p>
    <w:p w:rsidR="006D19F8" w:rsidRDefault="008D03D7" w:rsidP="003E0BC4">
      <w:pPr>
        <w:tabs>
          <w:tab w:val="left" w:pos="540"/>
          <w:tab w:val="left" w:pos="1440"/>
        </w:tabs>
        <w:spacing w:line="240" w:lineRule="auto"/>
        <w:rPr>
          <w:rFonts w:asciiTheme="minorHAnsi" w:hAnsiTheme="minorHAnsi" w:cs="Times New Roman"/>
          <w:bCs/>
          <w:color w:val="auto"/>
          <w:sz w:val="24"/>
          <w:szCs w:val="24"/>
        </w:rPr>
      </w:pPr>
      <w:r>
        <w:rPr>
          <w:rFonts w:asciiTheme="minorHAnsi" w:hAnsiTheme="minorHAnsi" w:cs="Times New Roman"/>
          <w:bCs/>
          <w:color w:val="auto"/>
          <w:sz w:val="24"/>
          <w:szCs w:val="24"/>
        </w:rPr>
        <w:t xml:space="preserve">          </w:t>
      </w:r>
      <w:r w:rsidR="00DC0855" w:rsidRPr="002C10D7">
        <w:rPr>
          <w:rFonts w:asciiTheme="minorHAnsi" w:hAnsiTheme="minorHAnsi" w:cs="Times New Roman"/>
          <w:bCs/>
          <w:color w:val="auto"/>
          <w:sz w:val="24"/>
          <w:szCs w:val="24"/>
        </w:rPr>
        <w:t xml:space="preserve">Revaluation generally prompts significant changes in the municipality’s </w:t>
      </w:r>
      <w:r w:rsidR="00A32838">
        <w:rPr>
          <w:rFonts w:asciiTheme="minorHAnsi" w:hAnsiTheme="minorHAnsi" w:cs="Times New Roman"/>
          <w:bCs/>
          <w:color w:val="auto"/>
          <w:sz w:val="24"/>
          <w:szCs w:val="24"/>
        </w:rPr>
        <w:t>Grand List.  Consequently, the boards’</w:t>
      </w:r>
      <w:r w:rsidR="00DC0855" w:rsidRPr="002C10D7">
        <w:rPr>
          <w:rFonts w:asciiTheme="minorHAnsi" w:hAnsiTheme="minorHAnsi" w:cs="Times New Roman"/>
          <w:bCs/>
          <w:color w:val="auto"/>
          <w:sz w:val="24"/>
          <w:szCs w:val="24"/>
        </w:rPr>
        <w:t xml:space="preserve"> experience their heaviest workloads following a revaluation in which the number of appe</w:t>
      </w:r>
      <w:r w:rsidR="00A32838">
        <w:rPr>
          <w:rFonts w:asciiTheme="minorHAnsi" w:hAnsiTheme="minorHAnsi" w:cs="Times New Roman"/>
          <w:bCs/>
          <w:color w:val="auto"/>
          <w:sz w:val="24"/>
          <w:szCs w:val="24"/>
        </w:rPr>
        <w:t>als it normally hears can increase significantly</w:t>
      </w:r>
      <w:r w:rsidR="00DC0855" w:rsidRPr="002C10D7">
        <w:rPr>
          <w:rFonts w:asciiTheme="minorHAnsi" w:hAnsiTheme="minorHAnsi" w:cs="Times New Roman"/>
          <w:bCs/>
          <w:color w:val="auto"/>
          <w:sz w:val="24"/>
          <w:szCs w:val="24"/>
        </w:rPr>
        <w:t xml:space="preserve">. </w:t>
      </w:r>
      <w:r w:rsidR="00A32838">
        <w:rPr>
          <w:rFonts w:asciiTheme="minorHAnsi" w:hAnsiTheme="minorHAnsi" w:cs="Times New Roman"/>
          <w:bCs/>
          <w:color w:val="auto"/>
          <w:sz w:val="24"/>
          <w:szCs w:val="24"/>
        </w:rPr>
        <w:t xml:space="preserve"> </w:t>
      </w:r>
      <w:r w:rsidR="00D12D93" w:rsidRPr="002C10D7">
        <w:rPr>
          <w:rFonts w:asciiTheme="minorHAnsi" w:hAnsiTheme="minorHAnsi" w:cs="Times New Roman"/>
          <w:bCs/>
          <w:color w:val="auto"/>
          <w:sz w:val="24"/>
          <w:szCs w:val="24"/>
        </w:rPr>
        <w:t>CGS §9-199</w:t>
      </w:r>
      <w:r w:rsidR="00DC0855" w:rsidRPr="002C10D7">
        <w:rPr>
          <w:rFonts w:asciiTheme="minorHAnsi" w:hAnsiTheme="minorHAnsi" w:cs="Times New Roman"/>
          <w:bCs/>
          <w:color w:val="auto"/>
          <w:sz w:val="24"/>
          <w:szCs w:val="24"/>
        </w:rPr>
        <w:t>(c) allows a municipality, by ordinance, to appoint additional members to the BAA for any assessment year.</w:t>
      </w:r>
    </w:p>
    <w:p w:rsidR="00877F43" w:rsidRPr="002C10D7" w:rsidRDefault="00877F43" w:rsidP="00D97039">
      <w:pPr>
        <w:rPr>
          <w:rFonts w:asciiTheme="minorHAnsi" w:hAnsiTheme="minorHAnsi" w:cs="Times New Roman"/>
          <w:color w:val="auto"/>
          <w:sz w:val="24"/>
          <w:szCs w:val="24"/>
        </w:rPr>
      </w:pPr>
    </w:p>
    <w:p w:rsidR="00F52B28" w:rsidRPr="00E37AE5" w:rsidRDefault="00F52B28" w:rsidP="00E37AE5">
      <w:pPr>
        <w:pStyle w:val="Subtitle"/>
        <w:rPr>
          <w:b w:val="0"/>
        </w:rPr>
      </w:pPr>
      <w:r w:rsidRPr="00E37AE5">
        <w:t>RIGHT OF APPEAL</w:t>
      </w:r>
    </w:p>
    <w:p w:rsidR="00DB2C29" w:rsidRDefault="008D03D7" w:rsidP="005F7A1F">
      <w:pPr>
        <w:spacing w:line="240" w:lineRule="auto"/>
        <w:rPr>
          <w:rFonts w:asciiTheme="minorHAnsi" w:hAnsiTheme="minorHAnsi" w:cs="Times New Roman"/>
          <w:color w:val="auto"/>
          <w:sz w:val="24"/>
          <w:szCs w:val="24"/>
        </w:rPr>
      </w:pPr>
      <w:r>
        <w:rPr>
          <w:rFonts w:asciiTheme="minorHAnsi" w:hAnsiTheme="minorHAnsi" w:cs="Times New Roman"/>
          <w:color w:val="auto"/>
          <w:sz w:val="24"/>
          <w:szCs w:val="24"/>
        </w:rPr>
        <w:t xml:space="preserve">          </w:t>
      </w:r>
      <w:r w:rsidR="001945D2" w:rsidRPr="002C10D7">
        <w:rPr>
          <w:rFonts w:asciiTheme="minorHAnsi" w:hAnsiTheme="minorHAnsi" w:cs="Times New Roman"/>
          <w:color w:val="auto"/>
          <w:sz w:val="24"/>
          <w:szCs w:val="24"/>
        </w:rPr>
        <w:t xml:space="preserve">The first </w:t>
      </w:r>
      <w:r w:rsidR="008E34C0" w:rsidRPr="003E0BC4">
        <w:rPr>
          <w:rFonts w:asciiTheme="minorHAnsi" w:hAnsiTheme="minorHAnsi" w:cs="Times New Roman"/>
          <w:color w:val="auto"/>
          <w:sz w:val="24"/>
          <w:szCs w:val="24"/>
        </w:rPr>
        <w:t>formal</w:t>
      </w:r>
      <w:r w:rsidR="00946D7B" w:rsidRPr="001C2961">
        <w:rPr>
          <w:rFonts w:asciiTheme="minorHAnsi" w:hAnsiTheme="minorHAnsi" w:cs="Times New Roman"/>
          <w:color w:val="auto"/>
          <w:sz w:val="24"/>
          <w:szCs w:val="24"/>
        </w:rPr>
        <w:t xml:space="preserve"> </w:t>
      </w:r>
      <w:r w:rsidR="001945D2" w:rsidRPr="002C10D7">
        <w:rPr>
          <w:rFonts w:asciiTheme="minorHAnsi" w:hAnsiTheme="minorHAnsi" w:cs="Times New Roman"/>
          <w:color w:val="auto"/>
          <w:sz w:val="24"/>
          <w:szCs w:val="24"/>
        </w:rPr>
        <w:t xml:space="preserve">appeal a taxpayer can make is to the </w:t>
      </w:r>
      <w:r w:rsidR="006A479D">
        <w:rPr>
          <w:rFonts w:asciiTheme="minorHAnsi" w:hAnsiTheme="minorHAnsi" w:cs="Times New Roman"/>
          <w:color w:val="auto"/>
          <w:sz w:val="24"/>
          <w:szCs w:val="24"/>
        </w:rPr>
        <w:t>Board</w:t>
      </w:r>
      <w:r w:rsidR="001945D2" w:rsidRPr="002C10D7">
        <w:rPr>
          <w:rFonts w:asciiTheme="minorHAnsi" w:hAnsiTheme="minorHAnsi" w:cs="Times New Roman"/>
          <w:color w:val="auto"/>
          <w:sz w:val="24"/>
          <w:szCs w:val="24"/>
        </w:rPr>
        <w:t xml:space="preserve"> of Assessment Appeals in the town o</w:t>
      </w:r>
      <w:r w:rsidR="00287377" w:rsidRPr="002C10D7">
        <w:rPr>
          <w:rFonts w:asciiTheme="minorHAnsi" w:hAnsiTheme="minorHAnsi" w:cs="Times New Roman"/>
          <w:color w:val="auto"/>
          <w:sz w:val="24"/>
          <w:szCs w:val="24"/>
        </w:rPr>
        <w:t>r</w:t>
      </w:r>
      <w:r w:rsidR="001945D2" w:rsidRPr="002C10D7">
        <w:rPr>
          <w:rFonts w:asciiTheme="minorHAnsi" w:hAnsiTheme="minorHAnsi" w:cs="Times New Roman"/>
          <w:color w:val="auto"/>
          <w:sz w:val="24"/>
          <w:szCs w:val="24"/>
        </w:rPr>
        <w:t xml:space="preserve"> city where the property is located.  </w:t>
      </w:r>
      <w:r w:rsidR="00946D7B" w:rsidRPr="002C10D7">
        <w:rPr>
          <w:rFonts w:asciiTheme="minorHAnsi" w:hAnsiTheme="minorHAnsi" w:cs="Times New Roman"/>
          <w:color w:val="auto"/>
          <w:sz w:val="24"/>
          <w:szCs w:val="24"/>
        </w:rPr>
        <w:t>To accomplish this, t</w:t>
      </w:r>
      <w:r w:rsidR="001945D2" w:rsidRPr="002C10D7">
        <w:rPr>
          <w:rFonts w:asciiTheme="minorHAnsi" w:hAnsiTheme="minorHAnsi" w:cs="Times New Roman"/>
          <w:color w:val="auto"/>
          <w:sz w:val="24"/>
          <w:szCs w:val="24"/>
        </w:rPr>
        <w:t>axpayers</w:t>
      </w:r>
      <w:r w:rsidR="00C52220" w:rsidRPr="002C10D7">
        <w:rPr>
          <w:rFonts w:asciiTheme="minorHAnsi" w:hAnsiTheme="minorHAnsi" w:cs="Times New Roman"/>
          <w:color w:val="auto"/>
          <w:sz w:val="24"/>
          <w:szCs w:val="24"/>
        </w:rPr>
        <w:t xml:space="preserve"> must take two initial steps: </w:t>
      </w:r>
    </w:p>
    <w:p w:rsidR="00DB2C29" w:rsidRDefault="00C52220" w:rsidP="009C49A9">
      <w:pPr>
        <w:spacing w:line="240" w:lineRule="auto"/>
        <w:ind w:firstLine="720"/>
        <w:rPr>
          <w:rFonts w:asciiTheme="minorHAnsi" w:hAnsiTheme="minorHAnsi" w:cs="Times New Roman"/>
          <w:color w:val="auto"/>
          <w:sz w:val="24"/>
          <w:szCs w:val="24"/>
        </w:rPr>
      </w:pPr>
      <w:r w:rsidRPr="002C10D7">
        <w:rPr>
          <w:rFonts w:asciiTheme="minorHAnsi" w:hAnsiTheme="minorHAnsi" w:cs="Times New Roman"/>
          <w:color w:val="auto"/>
          <w:sz w:val="24"/>
          <w:szCs w:val="24"/>
        </w:rPr>
        <w:t>1</w:t>
      </w:r>
      <w:r w:rsidR="001945D2" w:rsidRPr="002C10D7">
        <w:rPr>
          <w:rFonts w:asciiTheme="minorHAnsi" w:hAnsiTheme="minorHAnsi" w:cs="Times New Roman"/>
          <w:color w:val="auto"/>
          <w:sz w:val="24"/>
          <w:szCs w:val="24"/>
        </w:rPr>
        <w:t xml:space="preserve">) </w:t>
      </w:r>
      <w:r w:rsidR="00DB2C29">
        <w:rPr>
          <w:rFonts w:asciiTheme="minorHAnsi" w:hAnsiTheme="minorHAnsi" w:cs="Times New Roman"/>
          <w:color w:val="auto"/>
          <w:sz w:val="24"/>
          <w:szCs w:val="24"/>
        </w:rPr>
        <w:t>M</w:t>
      </w:r>
      <w:r w:rsidR="001945D2" w:rsidRPr="002C10D7">
        <w:rPr>
          <w:rFonts w:asciiTheme="minorHAnsi" w:hAnsiTheme="minorHAnsi" w:cs="Times New Roman"/>
          <w:color w:val="auto"/>
          <w:sz w:val="24"/>
          <w:szCs w:val="24"/>
        </w:rPr>
        <w:t xml:space="preserve">ake a written application on or before February 20 (March 20 if the </w:t>
      </w:r>
      <w:r w:rsidR="001C2961">
        <w:rPr>
          <w:rFonts w:asciiTheme="minorHAnsi" w:hAnsiTheme="minorHAnsi" w:cs="Times New Roman"/>
          <w:color w:val="auto"/>
          <w:sz w:val="24"/>
          <w:szCs w:val="24"/>
        </w:rPr>
        <w:t>A</w:t>
      </w:r>
      <w:r w:rsidR="001945D2" w:rsidRPr="002C10D7">
        <w:rPr>
          <w:rFonts w:asciiTheme="minorHAnsi" w:hAnsiTheme="minorHAnsi" w:cs="Times New Roman"/>
          <w:color w:val="auto"/>
          <w:sz w:val="24"/>
          <w:szCs w:val="24"/>
        </w:rPr>
        <w:t xml:space="preserve">ssessor has received an extension for the filing of the Grand </w:t>
      </w:r>
      <w:r w:rsidR="00DB2C29">
        <w:rPr>
          <w:rFonts w:asciiTheme="minorHAnsi" w:hAnsiTheme="minorHAnsi" w:cs="Times New Roman"/>
          <w:color w:val="auto"/>
          <w:sz w:val="24"/>
          <w:szCs w:val="24"/>
        </w:rPr>
        <w:t xml:space="preserve">List) </w:t>
      </w:r>
    </w:p>
    <w:p w:rsidR="00F52B28" w:rsidRPr="002C10D7" w:rsidRDefault="00C52220" w:rsidP="009C49A9">
      <w:pPr>
        <w:spacing w:line="240" w:lineRule="auto"/>
        <w:ind w:firstLine="720"/>
        <w:rPr>
          <w:rFonts w:asciiTheme="minorHAnsi" w:hAnsiTheme="minorHAnsi" w:cs="Times New Roman"/>
          <w:color w:val="auto"/>
          <w:sz w:val="24"/>
          <w:szCs w:val="24"/>
        </w:rPr>
      </w:pPr>
      <w:r w:rsidRPr="002C10D7">
        <w:rPr>
          <w:rFonts w:asciiTheme="minorHAnsi" w:hAnsiTheme="minorHAnsi" w:cs="Times New Roman"/>
          <w:color w:val="auto"/>
          <w:sz w:val="24"/>
          <w:szCs w:val="24"/>
        </w:rPr>
        <w:t>2</w:t>
      </w:r>
      <w:r w:rsidR="001945D2" w:rsidRPr="002C10D7">
        <w:rPr>
          <w:rFonts w:asciiTheme="minorHAnsi" w:hAnsiTheme="minorHAnsi" w:cs="Times New Roman"/>
          <w:color w:val="auto"/>
          <w:sz w:val="24"/>
          <w:szCs w:val="24"/>
        </w:rPr>
        <w:t xml:space="preserve">) </w:t>
      </w:r>
      <w:r w:rsidR="00DB2C29">
        <w:rPr>
          <w:rFonts w:asciiTheme="minorHAnsi" w:hAnsiTheme="minorHAnsi" w:cs="Times New Roman"/>
          <w:color w:val="auto"/>
          <w:sz w:val="24"/>
          <w:szCs w:val="24"/>
        </w:rPr>
        <w:t>A</w:t>
      </w:r>
      <w:r w:rsidR="001945D2" w:rsidRPr="002C10D7">
        <w:rPr>
          <w:rFonts w:asciiTheme="minorHAnsi" w:hAnsiTheme="minorHAnsi" w:cs="Times New Roman"/>
          <w:color w:val="auto"/>
          <w:sz w:val="24"/>
          <w:szCs w:val="24"/>
        </w:rPr>
        <w:t xml:space="preserve">t one of the meetings, offer or consent to be sworn in and give facts required by the </w:t>
      </w:r>
      <w:r w:rsidR="00354458">
        <w:rPr>
          <w:rFonts w:asciiTheme="minorHAnsi" w:hAnsiTheme="minorHAnsi" w:cs="Times New Roman"/>
          <w:color w:val="auto"/>
          <w:sz w:val="24"/>
          <w:szCs w:val="24"/>
        </w:rPr>
        <w:t>BAA</w:t>
      </w:r>
      <w:r w:rsidR="001945D2" w:rsidRPr="002C10D7">
        <w:rPr>
          <w:rFonts w:asciiTheme="minorHAnsi" w:hAnsiTheme="minorHAnsi" w:cs="Times New Roman"/>
          <w:color w:val="auto"/>
          <w:sz w:val="24"/>
          <w:szCs w:val="24"/>
        </w:rPr>
        <w:t>, either orally or in writing, or both.</w:t>
      </w:r>
    </w:p>
    <w:p w:rsidR="00E00B5E" w:rsidRDefault="001945D2" w:rsidP="009C49A9">
      <w:pPr>
        <w:spacing w:after="0" w:line="240" w:lineRule="auto"/>
        <w:ind w:firstLine="720"/>
        <w:rPr>
          <w:rFonts w:asciiTheme="minorHAnsi" w:hAnsiTheme="minorHAnsi" w:cs="Times New Roman"/>
          <w:color w:val="auto"/>
          <w:sz w:val="24"/>
          <w:szCs w:val="24"/>
        </w:rPr>
      </w:pPr>
      <w:r w:rsidRPr="002C10D7">
        <w:rPr>
          <w:rFonts w:asciiTheme="minorHAnsi" w:hAnsiTheme="minorHAnsi" w:cs="Times New Roman"/>
          <w:color w:val="auto"/>
          <w:sz w:val="24"/>
          <w:szCs w:val="24"/>
        </w:rPr>
        <w:lastRenderedPageBreak/>
        <w:t>Taxpayers</w:t>
      </w:r>
      <w:r w:rsidR="003A1011" w:rsidRPr="002C10D7">
        <w:rPr>
          <w:rFonts w:asciiTheme="minorHAnsi" w:hAnsiTheme="minorHAnsi" w:cs="Times New Roman"/>
          <w:color w:val="auto"/>
          <w:sz w:val="24"/>
          <w:szCs w:val="24"/>
        </w:rPr>
        <w:t xml:space="preserve"> </w:t>
      </w:r>
      <w:r w:rsidR="005F5D82" w:rsidRPr="002C10D7">
        <w:rPr>
          <w:rFonts w:asciiTheme="minorHAnsi" w:hAnsiTheme="minorHAnsi" w:cs="Times New Roman"/>
          <w:color w:val="auto"/>
          <w:sz w:val="24"/>
          <w:szCs w:val="24"/>
        </w:rPr>
        <w:t>may</w:t>
      </w:r>
      <w:r w:rsidR="003A1011" w:rsidRPr="002C10D7">
        <w:rPr>
          <w:rFonts w:asciiTheme="minorHAnsi" w:hAnsiTheme="minorHAnsi" w:cs="Times New Roman"/>
          <w:color w:val="auto"/>
          <w:sz w:val="24"/>
          <w:szCs w:val="24"/>
        </w:rPr>
        <w:t xml:space="preserve"> choose to</w:t>
      </w:r>
      <w:r w:rsidR="00F451B5" w:rsidRPr="002C10D7">
        <w:rPr>
          <w:rFonts w:asciiTheme="minorHAnsi" w:hAnsiTheme="minorHAnsi" w:cs="Times New Roman"/>
          <w:color w:val="auto"/>
          <w:sz w:val="24"/>
          <w:szCs w:val="24"/>
        </w:rPr>
        <w:t xml:space="preserve"> be represented by attorneys</w:t>
      </w:r>
      <w:r w:rsidR="003A1011" w:rsidRPr="002C10D7">
        <w:rPr>
          <w:rFonts w:asciiTheme="minorHAnsi" w:hAnsiTheme="minorHAnsi" w:cs="Times New Roman"/>
          <w:color w:val="auto"/>
          <w:sz w:val="24"/>
          <w:szCs w:val="24"/>
        </w:rPr>
        <w:t>,</w:t>
      </w:r>
      <w:r w:rsidR="00F451B5" w:rsidRPr="002C10D7">
        <w:rPr>
          <w:rFonts w:asciiTheme="minorHAnsi" w:hAnsiTheme="minorHAnsi" w:cs="Times New Roman"/>
          <w:color w:val="auto"/>
          <w:sz w:val="24"/>
          <w:szCs w:val="24"/>
        </w:rPr>
        <w:t xml:space="preserve"> and if they are not satisfied with the </w:t>
      </w:r>
      <w:r w:rsidR="00354458">
        <w:rPr>
          <w:rFonts w:asciiTheme="minorHAnsi" w:hAnsiTheme="minorHAnsi" w:cs="Times New Roman"/>
          <w:color w:val="auto"/>
          <w:sz w:val="24"/>
          <w:szCs w:val="24"/>
        </w:rPr>
        <w:t>BAA</w:t>
      </w:r>
      <w:r w:rsidR="00354458" w:rsidRPr="002C10D7">
        <w:rPr>
          <w:rFonts w:asciiTheme="minorHAnsi" w:hAnsiTheme="minorHAnsi" w:cs="Times New Roman"/>
          <w:color w:val="auto"/>
          <w:sz w:val="24"/>
          <w:szCs w:val="24"/>
        </w:rPr>
        <w:t xml:space="preserve">’s </w:t>
      </w:r>
      <w:r w:rsidR="003A1011" w:rsidRPr="002C10D7">
        <w:rPr>
          <w:rFonts w:asciiTheme="minorHAnsi" w:hAnsiTheme="minorHAnsi" w:cs="Times New Roman"/>
          <w:color w:val="auto"/>
          <w:sz w:val="24"/>
          <w:szCs w:val="24"/>
        </w:rPr>
        <w:t>decision</w:t>
      </w:r>
      <w:r w:rsidR="00F451B5" w:rsidRPr="002C10D7">
        <w:rPr>
          <w:rFonts w:asciiTheme="minorHAnsi" w:hAnsiTheme="minorHAnsi" w:cs="Times New Roman"/>
          <w:color w:val="auto"/>
          <w:sz w:val="24"/>
          <w:szCs w:val="24"/>
        </w:rPr>
        <w:t xml:space="preserve"> they may </w:t>
      </w:r>
      <w:r w:rsidR="00946D7B" w:rsidRPr="002C10D7">
        <w:rPr>
          <w:rFonts w:asciiTheme="minorHAnsi" w:hAnsiTheme="minorHAnsi" w:cs="Times New Roman"/>
          <w:color w:val="auto"/>
          <w:sz w:val="24"/>
          <w:szCs w:val="24"/>
        </w:rPr>
        <w:t>appeal</w:t>
      </w:r>
      <w:r w:rsidR="00F451B5" w:rsidRPr="002C10D7">
        <w:rPr>
          <w:rFonts w:asciiTheme="minorHAnsi" w:hAnsiTheme="minorHAnsi" w:cs="Times New Roman"/>
          <w:color w:val="auto"/>
          <w:sz w:val="24"/>
          <w:szCs w:val="24"/>
        </w:rPr>
        <w:t xml:space="preserve"> to the Superior Court of the judicial district of the town or city in which their property is located</w:t>
      </w:r>
      <w:r w:rsidR="003D3736" w:rsidRPr="002C10D7">
        <w:rPr>
          <w:rFonts w:asciiTheme="minorHAnsi" w:hAnsiTheme="minorHAnsi" w:cs="Times New Roman"/>
          <w:color w:val="auto"/>
          <w:sz w:val="24"/>
          <w:szCs w:val="24"/>
        </w:rPr>
        <w:t>.</w:t>
      </w:r>
      <w:r w:rsidR="00F451B5" w:rsidRPr="002C10D7">
        <w:rPr>
          <w:rFonts w:asciiTheme="minorHAnsi" w:hAnsiTheme="minorHAnsi" w:cs="Times New Roman"/>
          <w:color w:val="auto"/>
          <w:sz w:val="24"/>
          <w:szCs w:val="24"/>
        </w:rPr>
        <w:t xml:space="preserve"> </w:t>
      </w:r>
      <w:r w:rsidR="00946D7B" w:rsidRPr="002C10D7">
        <w:rPr>
          <w:rFonts w:asciiTheme="minorHAnsi" w:hAnsiTheme="minorHAnsi" w:cs="Times New Roman"/>
          <w:color w:val="auto"/>
          <w:sz w:val="24"/>
          <w:szCs w:val="24"/>
        </w:rPr>
        <w:t>Further information on this process will be dis</w:t>
      </w:r>
      <w:r w:rsidR="00A65226" w:rsidRPr="002C10D7">
        <w:rPr>
          <w:rFonts w:asciiTheme="minorHAnsi" w:hAnsiTheme="minorHAnsi" w:cs="Times New Roman"/>
          <w:color w:val="auto"/>
          <w:sz w:val="24"/>
          <w:szCs w:val="24"/>
        </w:rPr>
        <w:t xml:space="preserve">cussed in </w:t>
      </w:r>
    </w:p>
    <w:p w:rsidR="00226E21" w:rsidRPr="008F78F7" w:rsidRDefault="00912FF8" w:rsidP="009C49A9">
      <w:pPr>
        <w:spacing w:after="0" w:line="240" w:lineRule="auto"/>
        <w:rPr>
          <w:rFonts w:asciiTheme="minorHAnsi" w:hAnsiTheme="minorHAnsi" w:cs="Times New Roman"/>
          <w:i/>
          <w:color w:val="auto"/>
          <w:sz w:val="24"/>
          <w:szCs w:val="24"/>
        </w:rPr>
      </w:pPr>
      <w:r w:rsidRPr="008F78F7">
        <w:rPr>
          <w:rFonts w:asciiTheme="minorHAnsi" w:hAnsiTheme="minorHAnsi" w:cs="Times New Roman"/>
          <w:i/>
          <w:color w:val="auto"/>
          <w:sz w:val="24"/>
          <w:szCs w:val="24"/>
        </w:rPr>
        <w:t>Chapter 3:</w:t>
      </w:r>
      <w:r w:rsidR="00A662C9" w:rsidRPr="008F78F7">
        <w:rPr>
          <w:rFonts w:asciiTheme="minorHAnsi" w:hAnsiTheme="minorHAnsi" w:cs="Times New Roman"/>
          <w:i/>
          <w:color w:val="auto"/>
          <w:sz w:val="24"/>
          <w:szCs w:val="24"/>
        </w:rPr>
        <w:t xml:space="preserve"> </w:t>
      </w:r>
      <w:r w:rsidR="00157847" w:rsidRPr="008F78F7">
        <w:rPr>
          <w:rFonts w:asciiTheme="minorHAnsi" w:hAnsiTheme="minorHAnsi" w:cs="Times New Roman"/>
          <w:i/>
          <w:color w:val="auto"/>
          <w:sz w:val="24"/>
          <w:szCs w:val="24"/>
        </w:rPr>
        <w:t>A</w:t>
      </w:r>
      <w:r w:rsidR="00946D7B" w:rsidRPr="008F78F7">
        <w:rPr>
          <w:rFonts w:asciiTheme="minorHAnsi" w:hAnsiTheme="minorHAnsi" w:cs="Times New Roman"/>
          <w:i/>
          <w:color w:val="auto"/>
          <w:sz w:val="24"/>
          <w:szCs w:val="24"/>
        </w:rPr>
        <w:t>ppealing</w:t>
      </w:r>
      <w:r w:rsidR="00B12AFA" w:rsidRPr="008F78F7">
        <w:rPr>
          <w:rFonts w:asciiTheme="minorHAnsi" w:hAnsiTheme="minorHAnsi" w:cs="Times New Roman"/>
          <w:i/>
          <w:color w:val="auto"/>
          <w:sz w:val="24"/>
          <w:szCs w:val="24"/>
        </w:rPr>
        <w:t xml:space="preserve"> the </w:t>
      </w:r>
      <w:r w:rsidR="006A479D" w:rsidRPr="008F78F7">
        <w:rPr>
          <w:rFonts w:asciiTheme="minorHAnsi" w:hAnsiTheme="minorHAnsi" w:cs="Times New Roman"/>
          <w:i/>
          <w:color w:val="auto"/>
          <w:sz w:val="24"/>
          <w:szCs w:val="24"/>
        </w:rPr>
        <w:t>Board</w:t>
      </w:r>
      <w:r w:rsidR="00B12AFA" w:rsidRPr="008F78F7">
        <w:rPr>
          <w:rFonts w:asciiTheme="minorHAnsi" w:hAnsiTheme="minorHAnsi" w:cs="Times New Roman"/>
          <w:i/>
          <w:color w:val="auto"/>
          <w:sz w:val="24"/>
          <w:szCs w:val="24"/>
        </w:rPr>
        <w:t>’s Decision</w:t>
      </w:r>
      <w:r w:rsidR="00946D7B" w:rsidRPr="008F78F7">
        <w:rPr>
          <w:rFonts w:asciiTheme="minorHAnsi" w:hAnsiTheme="minorHAnsi" w:cs="Times New Roman"/>
          <w:i/>
          <w:color w:val="auto"/>
          <w:sz w:val="24"/>
          <w:szCs w:val="24"/>
        </w:rPr>
        <w:t xml:space="preserve"> </w:t>
      </w:r>
      <w:r w:rsidR="00877F43" w:rsidRPr="008F78F7">
        <w:rPr>
          <w:rFonts w:asciiTheme="minorHAnsi" w:hAnsiTheme="minorHAnsi" w:cs="Times New Roman"/>
          <w:i/>
          <w:color w:val="auto"/>
          <w:sz w:val="24"/>
          <w:szCs w:val="24"/>
        </w:rPr>
        <w:t>to the Courts.</w:t>
      </w:r>
      <w:r w:rsidR="00946D7B" w:rsidRPr="008F78F7">
        <w:rPr>
          <w:rFonts w:asciiTheme="minorHAnsi" w:hAnsiTheme="minorHAnsi" w:cs="Times New Roman"/>
          <w:i/>
          <w:color w:val="auto"/>
          <w:sz w:val="24"/>
          <w:szCs w:val="24"/>
        </w:rPr>
        <w:t xml:space="preserve"> </w:t>
      </w:r>
    </w:p>
    <w:p w:rsidR="00E93512" w:rsidRDefault="00E93512" w:rsidP="005F7A1F">
      <w:pPr>
        <w:spacing w:line="240" w:lineRule="auto"/>
        <w:rPr>
          <w:rFonts w:asciiTheme="minorHAnsi" w:hAnsiTheme="minorHAnsi" w:cs="Times New Roman"/>
          <w:color w:val="FF0000"/>
          <w:sz w:val="24"/>
          <w:szCs w:val="24"/>
        </w:rPr>
      </w:pPr>
    </w:p>
    <w:p w:rsidR="00E2247E" w:rsidRPr="00E2247E" w:rsidRDefault="00E2247E" w:rsidP="005F7A1F">
      <w:pPr>
        <w:spacing w:line="240" w:lineRule="auto"/>
        <w:rPr>
          <w:rFonts w:asciiTheme="minorHAnsi" w:hAnsiTheme="minorHAnsi" w:cs="Times New Roman"/>
          <w:color w:val="auto"/>
          <w:sz w:val="24"/>
          <w:szCs w:val="24"/>
        </w:rPr>
      </w:pPr>
      <w:r>
        <w:rPr>
          <w:rFonts w:asciiTheme="minorHAnsi" w:hAnsiTheme="minorHAnsi" w:cs="Times New Roman"/>
          <w:color w:val="FF0000"/>
          <w:sz w:val="24"/>
          <w:szCs w:val="24"/>
        </w:rPr>
        <w:tab/>
      </w:r>
      <w:r>
        <w:rPr>
          <w:rFonts w:asciiTheme="minorHAnsi" w:hAnsiTheme="minorHAnsi" w:cs="Times New Roman"/>
          <w:color w:val="auto"/>
          <w:sz w:val="24"/>
          <w:szCs w:val="24"/>
        </w:rPr>
        <w:t xml:space="preserve">Board members should only consider </w:t>
      </w:r>
      <w:r w:rsidR="0023612B">
        <w:rPr>
          <w:rFonts w:asciiTheme="minorHAnsi" w:hAnsiTheme="minorHAnsi" w:cs="Times New Roman"/>
          <w:color w:val="auto"/>
          <w:sz w:val="24"/>
          <w:szCs w:val="24"/>
        </w:rPr>
        <w:t>appeals of assessments based on the facts presented that affect value</w:t>
      </w:r>
      <w:r w:rsidR="00354458">
        <w:rPr>
          <w:rFonts w:asciiTheme="minorHAnsi" w:hAnsiTheme="minorHAnsi" w:cs="Times New Roman"/>
          <w:color w:val="auto"/>
          <w:sz w:val="24"/>
          <w:szCs w:val="24"/>
        </w:rPr>
        <w:t xml:space="preserve">, </w:t>
      </w:r>
      <w:r w:rsidR="0023612B">
        <w:rPr>
          <w:rFonts w:asciiTheme="minorHAnsi" w:hAnsiTheme="minorHAnsi" w:cs="Times New Roman"/>
          <w:color w:val="auto"/>
          <w:sz w:val="24"/>
          <w:szCs w:val="24"/>
        </w:rPr>
        <w:t>not when</w:t>
      </w:r>
      <w:r w:rsidR="00354458">
        <w:rPr>
          <w:rFonts w:asciiTheme="minorHAnsi" w:hAnsiTheme="minorHAnsi" w:cs="Times New Roman"/>
          <w:color w:val="auto"/>
          <w:sz w:val="24"/>
          <w:szCs w:val="24"/>
        </w:rPr>
        <w:t xml:space="preserve"> a </w:t>
      </w:r>
      <w:r w:rsidR="0023612B">
        <w:rPr>
          <w:rFonts w:asciiTheme="minorHAnsi" w:hAnsiTheme="minorHAnsi" w:cs="Times New Roman"/>
          <w:color w:val="auto"/>
          <w:sz w:val="24"/>
          <w:szCs w:val="24"/>
        </w:rPr>
        <w:t>tax</w:t>
      </w:r>
      <w:r w:rsidR="00FE207F">
        <w:rPr>
          <w:rFonts w:asciiTheme="minorHAnsi" w:hAnsiTheme="minorHAnsi" w:cs="Times New Roman"/>
          <w:color w:val="auto"/>
          <w:sz w:val="24"/>
          <w:szCs w:val="24"/>
        </w:rPr>
        <w:t>payer feels</w:t>
      </w:r>
      <w:r>
        <w:rPr>
          <w:rFonts w:asciiTheme="minorHAnsi" w:hAnsiTheme="minorHAnsi" w:cs="Times New Roman"/>
          <w:color w:val="auto"/>
          <w:sz w:val="24"/>
          <w:szCs w:val="24"/>
        </w:rPr>
        <w:t xml:space="preserve"> </w:t>
      </w:r>
      <w:r w:rsidR="00FE207F">
        <w:rPr>
          <w:rFonts w:asciiTheme="minorHAnsi" w:hAnsiTheme="minorHAnsi" w:cs="Times New Roman"/>
          <w:color w:val="auto"/>
          <w:sz w:val="24"/>
          <w:szCs w:val="24"/>
        </w:rPr>
        <w:t xml:space="preserve">that their </w:t>
      </w:r>
      <w:r>
        <w:rPr>
          <w:rFonts w:asciiTheme="minorHAnsi" w:hAnsiTheme="minorHAnsi" w:cs="Times New Roman"/>
          <w:color w:val="auto"/>
          <w:sz w:val="24"/>
          <w:szCs w:val="24"/>
        </w:rPr>
        <w:t xml:space="preserve">taxes are too high.  </w:t>
      </w:r>
      <w:r w:rsidR="00FE207F">
        <w:rPr>
          <w:rFonts w:asciiTheme="minorHAnsi" w:hAnsiTheme="minorHAnsi" w:cs="Times New Roman"/>
          <w:color w:val="auto"/>
          <w:sz w:val="24"/>
          <w:szCs w:val="24"/>
        </w:rPr>
        <w:t xml:space="preserve">Changes in assessments should be based solely on the facts presented.  Occasionally a taxpayer may appeal to a board’s sympathies and as difficult as it may be to stay the course, the </w:t>
      </w:r>
      <w:r w:rsidR="00354458">
        <w:rPr>
          <w:rFonts w:asciiTheme="minorHAnsi" w:hAnsiTheme="minorHAnsi" w:cs="Times New Roman"/>
          <w:color w:val="auto"/>
          <w:sz w:val="24"/>
          <w:szCs w:val="24"/>
        </w:rPr>
        <w:t xml:space="preserve">BAA </w:t>
      </w:r>
      <w:r w:rsidR="00FE207F">
        <w:rPr>
          <w:rFonts w:asciiTheme="minorHAnsi" w:hAnsiTheme="minorHAnsi" w:cs="Times New Roman"/>
          <w:color w:val="auto"/>
          <w:sz w:val="24"/>
          <w:szCs w:val="24"/>
        </w:rPr>
        <w:t xml:space="preserve">must understand that reductions in assessment are absorbed by the remaining taxpayers. </w:t>
      </w:r>
    </w:p>
    <w:p w:rsidR="00E93512" w:rsidRDefault="00E93512" w:rsidP="005F7A1F">
      <w:pPr>
        <w:spacing w:line="240" w:lineRule="auto"/>
        <w:rPr>
          <w:rFonts w:asciiTheme="minorHAnsi" w:hAnsiTheme="minorHAnsi" w:cs="Times New Roman"/>
          <w:color w:val="auto"/>
          <w:sz w:val="24"/>
          <w:szCs w:val="24"/>
        </w:rPr>
      </w:pPr>
    </w:p>
    <w:p w:rsidR="0023612B" w:rsidRDefault="00E2247E" w:rsidP="005F7A1F">
      <w:pPr>
        <w:spacing w:line="240" w:lineRule="auto"/>
        <w:rPr>
          <w:rFonts w:asciiTheme="minorHAnsi" w:hAnsiTheme="minorHAnsi" w:cs="Times New Roman"/>
          <w:color w:val="auto"/>
          <w:sz w:val="24"/>
          <w:szCs w:val="24"/>
        </w:rPr>
      </w:pPr>
      <w:r>
        <w:rPr>
          <w:rFonts w:asciiTheme="minorHAnsi" w:hAnsiTheme="minorHAnsi" w:cs="Times New Roman"/>
          <w:color w:val="auto"/>
          <w:sz w:val="24"/>
          <w:szCs w:val="24"/>
        </w:rPr>
        <w:t xml:space="preserve"> </w:t>
      </w:r>
      <w:r w:rsidR="0023612B">
        <w:rPr>
          <w:rFonts w:asciiTheme="minorHAnsi" w:hAnsiTheme="minorHAnsi" w:cs="Times New Roman"/>
          <w:color w:val="auto"/>
          <w:sz w:val="24"/>
          <w:szCs w:val="24"/>
        </w:rPr>
        <w:tab/>
        <w:t>Occasionally taxpayers may present appraisals with the appeals as justification for a change in value</w:t>
      </w:r>
      <w:r w:rsidR="00354458">
        <w:rPr>
          <w:rFonts w:asciiTheme="minorHAnsi" w:hAnsiTheme="minorHAnsi" w:cs="Times New Roman"/>
          <w:color w:val="auto"/>
          <w:sz w:val="24"/>
          <w:szCs w:val="24"/>
        </w:rPr>
        <w:t>; this course of action is most</w:t>
      </w:r>
      <w:r w:rsidR="0023612B">
        <w:rPr>
          <w:rFonts w:asciiTheme="minorHAnsi" w:hAnsiTheme="minorHAnsi" w:cs="Times New Roman"/>
          <w:color w:val="auto"/>
          <w:sz w:val="24"/>
          <w:szCs w:val="24"/>
        </w:rPr>
        <w:t xml:space="preserve"> </w:t>
      </w:r>
      <w:r w:rsidR="00576B87">
        <w:rPr>
          <w:rFonts w:asciiTheme="minorHAnsi" w:hAnsiTheme="minorHAnsi" w:cs="Times New Roman"/>
          <w:color w:val="auto"/>
          <w:sz w:val="24"/>
          <w:szCs w:val="24"/>
        </w:rPr>
        <w:t>certainly</w:t>
      </w:r>
      <w:r w:rsidR="0023612B">
        <w:rPr>
          <w:rFonts w:asciiTheme="minorHAnsi" w:hAnsiTheme="minorHAnsi" w:cs="Times New Roman"/>
          <w:color w:val="auto"/>
          <w:sz w:val="24"/>
          <w:szCs w:val="24"/>
        </w:rPr>
        <w:t xml:space="preserve"> appropriate.  The scope of an appraisal can be for many reasons, such as refinancing a mortgage or settling an estate.  </w:t>
      </w:r>
      <w:r w:rsidR="000E0111">
        <w:rPr>
          <w:rFonts w:asciiTheme="minorHAnsi" w:hAnsiTheme="minorHAnsi" w:cs="Times New Roman"/>
          <w:color w:val="auto"/>
          <w:sz w:val="24"/>
          <w:szCs w:val="24"/>
        </w:rPr>
        <w:t>It is possible to create a retrospective a</w:t>
      </w:r>
      <w:r w:rsidR="0023612B">
        <w:rPr>
          <w:rFonts w:asciiTheme="minorHAnsi" w:hAnsiTheme="minorHAnsi" w:cs="Times New Roman"/>
          <w:color w:val="auto"/>
          <w:sz w:val="24"/>
          <w:szCs w:val="24"/>
        </w:rPr>
        <w:t>ppraisal</w:t>
      </w:r>
      <w:r w:rsidR="000E0111">
        <w:rPr>
          <w:rFonts w:asciiTheme="minorHAnsi" w:hAnsiTheme="minorHAnsi" w:cs="Times New Roman"/>
          <w:color w:val="auto"/>
          <w:sz w:val="24"/>
          <w:szCs w:val="24"/>
        </w:rPr>
        <w:t>,</w:t>
      </w:r>
      <w:r w:rsidR="0023612B">
        <w:rPr>
          <w:rFonts w:asciiTheme="minorHAnsi" w:hAnsiTheme="minorHAnsi" w:cs="Times New Roman"/>
          <w:color w:val="auto"/>
          <w:sz w:val="24"/>
          <w:szCs w:val="24"/>
        </w:rPr>
        <w:t xml:space="preserve"> and </w:t>
      </w:r>
      <w:r w:rsidR="000E0111">
        <w:rPr>
          <w:rFonts w:asciiTheme="minorHAnsi" w:hAnsiTheme="minorHAnsi" w:cs="Times New Roman"/>
          <w:color w:val="auto"/>
          <w:sz w:val="24"/>
          <w:szCs w:val="24"/>
        </w:rPr>
        <w:t xml:space="preserve">a </w:t>
      </w:r>
      <w:r w:rsidR="0023612B">
        <w:rPr>
          <w:rFonts w:asciiTheme="minorHAnsi" w:hAnsiTheme="minorHAnsi" w:cs="Times New Roman"/>
          <w:color w:val="auto"/>
          <w:sz w:val="24"/>
          <w:szCs w:val="24"/>
        </w:rPr>
        <w:t xml:space="preserve">tax appeal </w:t>
      </w:r>
      <w:r w:rsidR="000E0111">
        <w:rPr>
          <w:rFonts w:asciiTheme="minorHAnsi" w:hAnsiTheme="minorHAnsi" w:cs="Times New Roman"/>
          <w:color w:val="auto"/>
          <w:sz w:val="24"/>
          <w:szCs w:val="24"/>
        </w:rPr>
        <w:t>is one example of a time when one would be warranted.</w:t>
      </w:r>
      <w:r w:rsidR="0023612B">
        <w:rPr>
          <w:rFonts w:asciiTheme="minorHAnsi" w:hAnsiTheme="minorHAnsi" w:cs="Times New Roman"/>
          <w:color w:val="auto"/>
          <w:sz w:val="24"/>
          <w:szCs w:val="24"/>
        </w:rPr>
        <w:t xml:space="preserve">  The </w:t>
      </w:r>
      <w:r w:rsidR="00354458">
        <w:rPr>
          <w:rFonts w:asciiTheme="minorHAnsi" w:hAnsiTheme="minorHAnsi" w:cs="Times New Roman"/>
          <w:color w:val="auto"/>
          <w:sz w:val="24"/>
          <w:szCs w:val="24"/>
        </w:rPr>
        <w:t xml:space="preserve">BAA </w:t>
      </w:r>
      <w:r w:rsidR="0023612B">
        <w:rPr>
          <w:rFonts w:asciiTheme="minorHAnsi" w:hAnsiTheme="minorHAnsi" w:cs="Times New Roman"/>
          <w:color w:val="auto"/>
          <w:sz w:val="24"/>
          <w:szCs w:val="24"/>
        </w:rPr>
        <w:t xml:space="preserve">should be careful to review the appraisal submitted and feel confident that the scope of the appraisal meets the desired purpose </w:t>
      </w:r>
      <w:r w:rsidR="000E0111">
        <w:rPr>
          <w:rFonts w:asciiTheme="minorHAnsi" w:hAnsiTheme="minorHAnsi" w:cs="Times New Roman"/>
          <w:color w:val="auto"/>
          <w:sz w:val="24"/>
          <w:szCs w:val="24"/>
        </w:rPr>
        <w:t xml:space="preserve">of </w:t>
      </w:r>
      <w:r w:rsidR="0023612B">
        <w:rPr>
          <w:rFonts w:asciiTheme="minorHAnsi" w:hAnsiTheme="minorHAnsi" w:cs="Times New Roman"/>
          <w:color w:val="auto"/>
          <w:sz w:val="24"/>
          <w:szCs w:val="24"/>
        </w:rPr>
        <w:t>property establish</w:t>
      </w:r>
      <w:r w:rsidR="000E0111">
        <w:rPr>
          <w:rFonts w:asciiTheme="minorHAnsi" w:hAnsiTheme="minorHAnsi" w:cs="Times New Roman"/>
          <w:color w:val="auto"/>
          <w:sz w:val="24"/>
          <w:szCs w:val="24"/>
        </w:rPr>
        <w:t>ing</w:t>
      </w:r>
      <w:r w:rsidR="0023612B">
        <w:rPr>
          <w:rFonts w:asciiTheme="minorHAnsi" w:hAnsiTheme="minorHAnsi" w:cs="Times New Roman"/>
          <w:color w:val="auto"/>
          <w:sz w:val="24"/>
          <w:szCs w:val="24"/>
        </w:rPr>
        <w:t xml:space="preserve"> value </w:t>
      </w:r>
      <w:r w:rsidR="000E0111">
        <w:rPr>
          <w:rFonts w:asciiTheme="minorHAnsi" w:hAnsiTheme="minorHAnsi" w:cs="Times New Roman"/>
          <w:color w:val="auto"/>
          <w:sz w:val="24"/>
          <w:szCs w:val="24"/>
        </w:rPr>
        <w:t>as of</w:t>
      </w:r>
      <w:r w:rsidR="0023612B">
        <w:rPr>
          <w:rFonts w:asciiTheme="minorHAnsi" w:hAnsiTheme="minorHAnsi" w:cs="Times New Roman"/>
          <w:color w:val="auto"/>
          <w:sz w:val="24"/>
          <w:szCs w:val="24"/>
        </w:rPr>
        <w:t xml:space="preserve"> the appropriate revaluation date</w:t>
      </w:r>
      <w:r w:rsidR="000E0111">
        <w:rPr>
          <w:rFonts w:asciiTheme="minorHAnsi" w:hAnsiTheme="minorHAnsi" w:cs="Times New Roman"/>
          <w:color w:val="auto"/>
          <w:sz w:val="24"/>
          <w:szCs w:val="24"/>
        </w:rPr>
        <w:t>.</w:t>
      </w:r>
      <w:r w:rsidR="0023612B">
        <w:rPr>
          <w:rFonts w:asciiTheme="minorHAnsi" w:hAnsiTheme="minorHAnsi" w:cs="Times New Roman"/>
          <w:color w:val="auto"/>
          <w:sz w:val="24"/>
          <w:szCs w:val="24"/>
        </w:rPr>
        <w:t xml:space="preserve">  Opinions of value such as a Broker Price Opinion </w:t>
      </w:r>
      <w:r w:rsidR="001072D0">
        <w:rPr>
          <w:rFonts w:asciiTheme="minorHAnsi" w:hAnsiTheme="minorHAnsi" w:cs="Times New Roman"/>
          <w:color w:val="auto"/>
          <w:sz w:val="24"/>
          <w:szCs w:val="24"/>
        </w:rPr>
        <w:t xml:space="preserve">(BPO) </w:t>
      </w:r>
      <w:r w:rsidR="0023612B">
        <w:rPr>
          <w:rFonts w:asciiTheme="minorHAnsi" w:hAnsiTheme="minorHAnsi" w:cs="Times New Roman"/>
          <w:color w:val="auto"/>
          <w:sz w:val="24"/>
          <w:szCs w:val="24"/>
        </w:rPr>
        <w:t xml:space="preserve">or a </w:t>
      </w:r>
      <w:r w:rsidR="00354458">
        <w:rPr>
          <w:rFonts w:asciiTheme="minorHAnsi" w:hAnsiTheme="minorHAnsi" w:cs="Times New Roman"/>
          <w:color w:val="auto"/>
          <w:sz w:val="24"/>
          <w:szCs w:val="24"/>
        </w:rPr>
        <w:t>r</w:t>
      </w:r>
      <w:r w:rsidR="0023612B">
        <w:rPr>
          <w:rFonts w:asciiTheme="minorHAnsi" w:hAnsiTheme="minorHAnsi" w:cs="Times New Roman"/>
          <w:color w:val="auto"/>
          <w:sz w:val="24"/>
          <w:szCs w:val="24"/>
        </w:rPr>
        <w:t>ealtor</w:t>
      </w:r>
      <w:r w:rsidR="00354458">
        <w:rPr>
          <w:rFonts w:asciiTheme="minorHAnsi" w:hAnsiTheme="minorHAnsi" w:cs="Times New Roman"/>
          <w:color w:val="auto"/>
          <w:sz w:val="24"/>
          <w:szCs w:val="24"/>
        </w:rPr>
        <w:t>’s o</w:t>
      </w:r>
      <w:r w:rsidR="0023612B">
        <w:rPr>
          <w:rFonts w:asciiTheme="minorHAnsi" w:hAnsiTheme="minorHAnsi" w:cs="Times New Roman"/>
          <w:color w:val="auto"/>
          <w:sz w:val="24"/>
          <w:szCs w:val="24"/>
        </w:rPr>
        <w:t xml:space="preserve">pinion of </w:t>
      </w:r>
      <w:r w:rsidR="00354458">
        <w:rPr>
          <w:rFonts w:asciiTheme="minorHAnsi" w:hAnsiTheme="minorHAnsi" w:cs="Times New Roman"/>
          <w:color w:val="auto"/>
          <w:sz w:val="24"/>
          <w:szCs w:val="24"/>
        </w:rPr>
        <w:t>v</w:t>
      </w:r>
      <w:r w:rsidR="0023612B">
        <w:rPr>
          <w:rFonts w:asciiTheme="minorHAnsi" w:hAnsiTheme="minorHAnsi" w:cs="Times New Roman"/>
          <w:color w:val="auto"/>
          <w:sz w:val="24"/>
          <w:szCs w:val="24"/>
        </w:rPr>
        <w:t xml:space="preserve">alue can be reviewed but perhaps not given complete weight towards a valuation appeal.  </w:t>
      </w:r>
      <w:r w:rsidR="001072D0">
        <w:rPr>
          <w:rFonts w:asciiTheme="minorHAnsi" w:hAnsiTheme="minorHAnsi" w:cs="Times New Roman"/>
          <w:color w:val="auto"/>
          <w:sz w:val="24"/>
          <w:szCs w:val="24"/>
        </w:rPr>
        <w:t>Opinions of value as such are not held to appraisal regulation</w:t>
      </w:r>
      <w:r w:rsidR="00B07293">
        <w:rPr>
          <w:rFonts w:asciiTheme="minorHAnsi" w:hAnsiTheme="minorHAnsi" w:cs="Times New Roman"/>
          <w:color w:val="auto"/>
          <w:sz w:val="24"/>
          <w:szCs w:val="24"/>
        </w:rPr>
        <w:t>s</w:t>
      </w:r>
      <w:r w:rsidR="001072D0">
        <w:rPr>
          <w:rFonts w:asciiTheme="minorHAnsi" w:hAnsiTheme="minorHAnsi" w:cs="Times New Roman"/>
          <w:color w:val="auto"/>
          <w:sz w:val="24"/>
          <w:szCs w:val="24"/>
        </w:rPr>
        <w:t xml:space="preserve"> or reporting standards.</w:t>
      </w:r>
    </w:p>
    <w:p w:rsidR="008D03D7" w:rsidRDefault="008D03D7"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397598" w:rsidRDefault="00397598" w:rsidP="00912FF8">
      <w:pPr>
        <w:pStyle w:val="Title"/>
      </w:pPr>
    </w:p>
    <w:p w:rsidR="00723AE2" w:rsidRPr="0093300F" w:rsidRDefault="00723AE2" w:rsidP="00912FF8">
      <w:pPr>
        <w:pStyle w:val="Title"/>
      </w:pPr>
      <w:r w:rsidRPr="0093300F">
        <w:lastRenderedPageBreak/>
        <w:t xml:space="preserve">CHAPTER 2:   DUTIES AND ACTIVITIES OF THE </w:t>
      </w:r>
      <w:r w:rsidR="006A479D">
        <w:t>BOARD</w:t>
      </w:r>
      <w:r w:rsidR="00961EA8" w:rsidRPr="0093300F">
        <w:t xml:space="preserve">     </w:t>
      </w:r>
      <w:r w:rsidR="00A72F4A" w:rsidRPr="0093300F">
        <w:tab/>
      </w:r>
      <w:r w:rsidR="00A72F4A" w:rsidRPr="0093300F">
        <w:tab/>
      </w:r>
    </w:p>
    <w:p w:rsidR="008943F4" w:rsidRDefault="00A65226" w:rsidP="00A65226">
      <w:pPr>
        <w:pStyle w:val="Header"/>
        <w:tabs>
          <w:tab w:val="clear" w:pos="4320"/>
          <w:tab w:val="left" w:pos="0"/>
          <w:tab w:val="center" w:pos="720"/>
        </w:tabs>
        <w:rPr>
          <w:rFonts w:asciiTheme="minorHAnsi" w:hAnsiTheme="minorHAnsi"/>
        </w:rPr>
      </w:pPr>
      <w:r w:rsidRPr="002C10D7">
        <w:rPr>
          <w:rFonts w:asciiTheme="minorHAnsi" w:hAnsiTheme="minorHAnsi"/>
        </w:rPr>
        <w:tab/>
        <w:t xml:space="preserve">         </w:t>
      </w:r>
    </w:p>
    <w:p w:rsidR="00723AE2" w:rsidRPr="002C10D7" w:rsidRDefault="008943F4" w:rsidP="00A65226">
      <w:pPr>
        <w:pStyle w:val="Header"/>
        <w:tabs>
          <w:tab w:val="clear" w:pos="4320"/>
          <w:tab w:val="left" w:pos="0"/>
          <w:tab w:val="center" w:pos="720"/>
        </w:tabs>
        <w:rPr>
          <w:rFonts w:asciiTheme="minorHAnsi" w:hAnsiTheme="minorHAnsi"/>
        </w:rPr>
      </w:pPr>
      <w:r>
        <w:rPr>
          <w:rFonts w:asciiTheme="minorHAnsi" w:hAnsiTheme="minorHAnsi"/>
        </w:rPr>
        <w:tab/>
        <w:t xml:space="preserve">         </w:t>
      </w:r>
      <w:r w:rsidR="00A65226" w:rsidRPr="002C10D7">
        <w:rPr>
          <w:rFonts w:asciiTheme="minorHAnsi" w:hAnsiTheme="minorHAnsi"/>
        </w:rPr>
        <w:t xml:space="preserve"> </w:t>
      </w:r>
      <w:r w:rsidR="00BF671E" w:rsidRPr="002C10D7">
        <w:rPr>
          <w:rFonts w:asciiTheme="minorHAnsi" w:hAnsiTheme="minorHAnsi"/>
        </w:rPr>
        <w:t xml:space="preserve">Most of the </w:t>
      </w:r>
      <w:r w:rsidR="000E0111">
        <w:rPr>
          <w:rFonts w:asciiTheme="minorHAnsi" w:hAnsiTheme="minorHAnsi"/>
        </w:rPr>
        <w:t xml:space="preserve">BAA’s </w:t>
      </w:r>
      <w:r w:rsidR="00723AE2" w:rsidRPr="002C10D7">
        <w:rPr>
          <w:rFonts w:asciiTheme="minorHAnsi" w:hAnsiTheme="minorHAnsi"/>
        </w:rPr>
        <w:t>work entails hearing taxpayers’ appeals and acting on their complaints. The process, which is described under Title 12 in the General Statutes, frees the c</w:t>
      </w:r>
      <w:r w:rsidR="00FC5953" w:rsidRPr="002C10D7">
        <w:rPr>
          <w:rFonts w:asciiTheme="minorHAnsi" w:hAnsiTheme="minorHAnsi"/>
        </w:rPr>
        <w:t>ourts from handling minor cases</w:t>
      </w:r>
      <w:r w:rsidR="00723AE2" w:rsidRPr="002C10D7">
        <w:rPr>
          <w:rFonts w:asciiTheme="minorHAnsi" w:hAnsiTheme="minorHAnsi"/>
        </w:rPr>
        <w:t xml:space="preserve"> while freeing taxpayers from costly and time consuming litigation. In most instances, the courts will not hear a case unless the taxpayer uses the legal remedy for relief which </w:t>
      </w:r>
      <w:r w:rsidR="000E0111">
        <w:rPr>
          <w:rFonts w:asciiTheme="minorHAnsi" w:hAnsiTheme="minorHAnsi"/>
        </w:rPr>
        <w:t>b</w:t>
      </w:r>
      <w:r w:rsidR="006A479D">
        <w:rPr>
          <w:rFonts w:asciiTheme="minorHAnsi" w:hAnsiTheme="minorHAnsi"/>
        </w:rPr>
        <w:t>oard</w:t>
      </w:r>
      <w:r w:rsidR="00723AE2" w:rsidRPr="002C10D7">
        <w:rPr>
          <w:rFonts w:asciiTheme="minorHAnsi" w:hAnsiTheme="minorHAnsi"/>
        </w:rPr>
        <w:t xml:space="preserve">s of </w:t>
      </w:r>
      <w:r w:rsidR="000E0111">
        <w:rPr>
          <w:rFonts w:asciiTheme="minorHAnsi" w:hAnsiTheme="minorHAnsi"/>
        </w:rPr>
        <w:t>a</w:t>
      </w:r>
      <w:r w:rsidR="00723AE2" w:rsidRPr="002C10D7">
        <w:rPr>
          <w:rFonts w:asciiTheme="minorHAnsi" w:hAnsiTheme="minorHAnsi"/>
        </w:rPr>
        <w:t xml:space="preserve">ssessment </w:t>
      </w:r>
      <w:r w:rsidR="000E0111">
        <w:rPr>
          <w:rFonts w:asciiTheme="minorHAnsi" w:hAnsiTheme="minorHAnsi"/>
        </w:rPr>
        <w:t>a</w:t>
      </w:r>
      <w:r w:rsidR="00723AE2" w:rsidRPr="002C10D7">
        <w:rPr>
          <w:rFonts w:asciiTheme="minorHAnsi" w:hAnsiTheme="minorHAnsi"/>
        </w:rPr>
        <w:t>ppeals provide.</w:t>
      </w:r>
    </w:p>
    <w:p w:rsidR="008D03D7" w:rsidRPr="002C10D7" w:rsidRDefault="008D03D7" w:rsidP="005F7A1F">
      <w:pPr>
        <w:tabs>
          <w:tab w:val="left" w:pos="540"/>
          <w:tab w:val="left" w:pos="1440"/>
        </w:tabs>
        <w:spacing w:line="240" w:lineRule="auto"/>
        <w:ind w:firstLine="720"/>
        <w:rPr>
          <w:rFonts w:asciiTheme="minorHAnsi" w:hAnsiTheme="minorHAnsi" w:cs="Times New Roman"/>
          <w:bCs/>
          <w:color w:val="auto"/>
          <w:sz w:val="24"/>
          <w:szCs w:val="24"/>
        </w:rPr>
      </w:pPr>
      <w:r>
        <w:rPr>
          <w:rFonts w:asciiTheme="minorHAnsi" w:hAnsiTheme="minorHAnsi" w:cs="Times New Roman"/>
          <w:bCs/>
          <w:color w:val="auto"/>
          <w:sz w:val="24"/>
          <w:szCs w:val="24"/>
        </w:rPr>
        <w:t xml:space="preserve">  </w:t>
      </w:r>
    </w:p>
    <w:p w:rsidR="00857691" w:rsidRPr="002C10D7" w:rsidRDefault="008D03D7" w:rsidP="005F7A1F">
      <w:pPr>
        <w:tabs>
          <w:tab w:val="left" w:pos="540"/>
          <w:tab w:val="left" w:pos="1440"/>
        </w:tabs>
        <w:spacing w:after="0" w:line="240" w:lineRule="auto"/>
        <w:rPr>
          <w:rFonts w:asciiTheme="minorHAnsi" w:hAnsiTheme="minorHAnsi" w:cs="Times New Roman"/>
          <w:bCs/>
          <w:color w:val="auto"/>
          <w:sz w:val="24"/>
          <w:szCs w:val="24"/>
        </w:rPr>
      </w:pPr>
      <w:r>
        <w:rPr>
          <w:rFonts w:asciiTheme="minorHAnsi" w:hAnsiTheme="minorHAnsi" w:cs="Times New Roman"/>
          <w:bCs/>
          <w:color w:val="auto"/>
          <w:sz w:val="24"/>
          <w:szCs w:val="24"/>
        </w:rPr>
        <w:t xml:space="preserve">          </w:t>
      </w:r>
      <w:r w:rsidR="000E0111">
        <w:rPr>
          <w:rFonts w:asciiTheme="minorHAnsi" w:hAnsiTheme="minorHAnsi" w:cs="Times New Roman"/>
          <w:bCs/>
          <w:color w:val="auto"/>
          <w:sz w:val="24"/>
          <w:szCs w:val="24"/>
        </w:rPr>
        <w:t xml:space="preserve">The </w:t>
      </w:r>
      <w:r w:rsidR="009C4E48">
        <w:rPr>
          <w:rFonts w:asciiTheme="minorHAnsi" w:hAnsiTheme="minorHAnsi" w:cs="Times New Roman"/>
          <w:bCs/>
          <w:color w:val="auto"/>
          <w:sz w:val="24"/>
          <w:szCs w:val="24"/>
        </w:rPr>
        <w:t>BAA</w:t>
      </w:r>
      <w:r w:rsidR="00857691" w:rsidRPr="002C10D7">
        <w:rPr>
          <w:rFonts w:asciiTheme="minorHAnsi" w:hAnsiTheme="minorHAnsi" w:cs="Times New Roman"/>
          <w:bCs/>
          <w:color w:val="auto"/>
          <w:sz w:val="24"/>
          <w:szCs w:val="24"/>
        </w:rPr>
        <w:t xml:space="preserve"> </w:t>
      </w:r>
      <w:r w:rsidR="000E0111">
        <w:rPr>
          <w:rFonts w:asciiTheme="minorHAnsi" w:hAnsiTheme="minorHAnsi" w:cs="Times New Roman"/>
          <w:bCs/>
          <w:color w:val="auto"/>
          <w:sz w:val="24"/>
          <w:szCs w:val="24"/>
        </w:rPr>
        <w:t xml:space="preserve">is </w:t>
      </w:r>
      <w:r w:rsidR="00857691" w:rsidRPr="002C10D7">
        <w:rPr>
          <w:rFonts w:asciiTheme="minorHAnsi" w:hAnsiTheme="minorHAnsi" w:cs="Times New Roman"/>
          <w:bCs/>
          <w:color w:val="auto"/>
          <w:sz w:val="24"/>
          <w:szCs w:val="24"/>
        </w:rPr>
        <w:t xml:space="preserve">said to carry out administrative or ministerial duties when </w:t>
      </w:r>
      <w:r w:rsidR="000E0111">
        <w:rPr>
          <w:rFonts w:asciiTheme="minorHAnsi" w:hAnsiTheme="minorHAnsi" w:cs="Times New Roman"/>
          <w:bCs/>
          <w:color w:val="auto"/>
          <w:sz w:val="24"/>
          <w:szCs w:val="24"/>
        </w:rPr>
        <w:t>it</w:t>
      </w:r>
      <w:r w:rsidR="000E0111" w:rsidRPr="002C10D7">
        <w:rPr>
          <w:rFonts w:asciiTheme="minorHAnsi" w:hAnsiTheme="minorHAnsi" w:cs="Times New Roman"/>
          <w:bCs/>
          <w:color w:val="auto"/>
          <w:sz w:val="24"/>
          <w:szCs w:val="24"/>
        </w:rPr>
        <w:t xml:space="preserve"> </w:t>
      </w:r>
      <w:r w:rsidR="00857691" w:rsidRPr="002C10D7">
        <w:rPr>
          <w:rFonts w:asciiTheme="minorHAnsi" w:hAnsiTheme="minorHAnsi" w:cs="Times New Roman"/>
          <w:bCs/>
          <w:color w:val="auto"/>
          <w:sz w:val="24"/>
          <w:szCs w:val="24"/>
        </w:rPr>
        <w:t>add</w:t>
      </w:r>
      <w:r w:rsidR="000E0111">
        <w:rPr>
          <w:rFonts w:asciiTheme="minorHAnsi" w:hAnsiTheme="minorHAnsi" w:cs="Times New Roman"/>
          <w:bCs/>
          <w:color w:val="auto"/>
          <w:sz w:val="24"/>
          <w:szCs w:val="24"/>
        </w:rPr>
        <w:t>s</w:t>
      </w:r>
      <w:r w:rsidR="00857691" w:rsidRPr="002C10D7">
        <w:rPr>
          <w:rFonts w:asciiTheme="minorHAnsi" w:hAnsiTheme="minorHAnsi" w:cs="Times New Roman"/>
          <w:bCs/>
          <w:color w:val="auto"/>
          <w:sz w:val="24"/>
          <w:szCs w:val="24"/>
        </w:rPr>
        <w:t xml:space="preserve"> omitted property to the assessment rolls, send</w:t>
      </w:r>
      <w:r w:rsidR="000E0111">
        <w:rPr>
          <w:rFonts w:asciiTheme="minorHAnsi" w:hAnsiTheme="minorHAnsi" w:cs="Times New Roman"/>
          <w:bCs/>
          <w:color w:val="auto"/>
          <w:sz w:val="24"/>
          <w:szCs w:val="24"/>
        </w:rPr>
        <w:t>s</w:t>
      </w:r>
      <w:r w:rsidR="00857691" w:rsidRPr="002C10D7">
        <w:rPr>
          <w:rFonts w:asciiTheme="minorHAnsi" w:hAnsiTheme="minorHAnsi" w:cs="Times New Roman"/>
          <w:bCs/>
          <w:color w:val="auto"/>
          <w:sz w:val="24"/>
          <w:szCs w:val="24"/>
        </w:rPr>
        <w:t xml:space="preserve"> out notices of any ch</w:t>
      </w:r>
      <w:r w:rsidR="000C19C2">
        <w:rPr>
          <w:rFonts w:asciiTheme="minorHAnsi" w:hAnsiTheme="minorHAnsi" w:cs="Times New Roman"/>
          <w:bCs/>
          <w:color w:val="auto"/>
          <w:sz w:val="24"/>
          <w:szCs w:val="24"/>
        </w:rPr>
        <w:t>anges in taxpayer’s assessments</w:t>
      </w:r>
      <w:r w:rsidR="00857691" w:rsidRPr="002C10D7">
        <w:rPr>
          <w:rFonts w:asciiTheme="minorHAnsi" w:hAnsiTheme="minorHAnsi" w:cs="Times New Roman"/>
          <w:bCs/>
          <w:color w:val="auto"/>
          <w:sz w:val="24"/>
          <w:szCs w:val="24"/>
        </w:rPr>
        <w:t xml:space="preserve"> or make</w:t>
      </w:r>
      <w:r w:rsidR="000E0111">
        <w:rPr>
          <w:rFonts w:asciiTheme="minorHAnsi" w:hAnsiTheme="minorHAnsi" w:cs="Times New Roman"/>
          <w:bCs/>
          <w:color w:val="auto"/>
          <w:sz w:val="24"/>
          <w:szCs w:val="24"/>
        </w:rPr>
        <w:t>s</w:t>
      </w:r>
      <w:r w:rsidR="00857691" w:rsidRPr="002C10D7">
        <w:rPr>
          <w:rFonts w:asciiTheme="minorHAnsi" w:hAnsiTheme="minorHAnsi" w:cs="Times New Roman"/>
          <w:bCs/>
          <w:color w:val="auto"/>
          <w:sz w:val="24"/>
          <w:szCs w:val="24"/>
        </w:rPr>
        <w:t xml:space="preserve"> supplemental lists.  These function</w:t>
      </w:r>
      <w:r w:rsidR="000F0F53" w:rsidRPr="002C10D7">
        <w:rPr>
          <w:rFonts w:asciiTheme="minorHAnsi" w:hAnsiTheme="minorHAnsi" w:cs="Times New Roman"/>
          <w:bCs/>
          <w:color w:val="auto"/>
          <w:sz w:val="24"/>
          <w:szCs w:val="24"/>
        </w:rPr>
        <w:t>s are specified in the statutes</w:t>
      </w:r>
      <w:r w:rsidR="00857691" w:rsidRPr="002C10D7">
        <w:rPr>
          <w:rFonts w:asciiTheme="minorHAnsi" w:hAnsiTheme="minorHAnsi" w:cs="Times New Roman"/>
          <w:bCs/>
          <w:color w:val="auto"/>
          <w:sz w:val="24"/>
          <w:szCs w:val="24"/>
        </w:rPr>
        <w:t xml:space="preserve"> and must </w:t>
      </w:r>
      <w:r w:rsidR="000F0F53" w:rsidRPr="002C10D7">
        <w:rPr>
          <w:rFonts w:asciiTheme="minorHAnsi" w:hAnsiTheme="minorHAnsi" w:cs="Times New Roman"/>
          <w:bCs/>
          <w:color w:val="auto"/>
          <w:sz w:val="24"/>
          <w:szCs w:val="24"/>
        </w:rPr>
        <w:t xml:space="preserve">be performed by the </w:t>
      </w:r>
      <w:r w:rsidR="000E0111">
        <w:rPr>
          <w:rFonts w:asciiTheme="minorHAnsi" w:hAnsiTheme="minorHAnsi" w:cs="Times New Roman"/>
          <w:bCs/>
          <w:color w:val="auto"/>
          <w:sz w:val="24"/>
          <w:szCs w:val="24"/>
        </w:rPr>
        <w:t>BAA</w:t>
      </w:r>
      <w:r w:rsidR="00857691" w:rsidRPr="002C10D7">
        <w:rPr>
          <w:rFonts w:asciiTheme="minorHAnsi" w:hAnsiTheme="minorHAnsi" w:cs="Times New Roman"/>
          <w:bCs/>
          <w:color w:val="auto"/>
          <w:sz w:val="24"/>
          <w:szCs w:val="24"/>
        </w:rPr>
        <w:t>.  Although the statutes frequently use the word “may” the courts will often consider the term equivalent to “shall” or “must.”</w:t>
      </w:r>
    </w:p>
    <w:p w:rsidR="00723AE2" w:rsidRPr="002C10D7" w:rsidRDefault="00723AE2" w:rsidP="005F7A1F">
      <w:pPr>
        <w:pStyle w:val="Heading2"/>
        <w:rPr>
          <w:rFonts w:asciiTheme="minorHAnsi" w:hAnsiTheme="minorHAnsi"/>
          <w:szCs w:val="24"/>
        </w:rPr>
      </w:pPr>
    </w:p>
    <w:p w:rsidR="00723AE2" w:rsidRPr="0093300F" w:rsidRDefault="00723AE2" w:rsidP="00095993">
      <w:pPr>
        <w:pStyle w:val="Subtitle"/>
      </w:pPr>
      <w:r w:rsidRPr="0093300F">
        <w:t xml:space="preserve">POWERS OF THE </w:t>
      </w:r>
      <w:r w:rsidR="006A479D">
        <w:t>BOARD</w:t>
      </w:r>
    </w:p>
    <w:p w:rsidR="00723AE2" w:rsidRPr="002C10D7" w:rsidRDefault="00723AE2" w:rsidP="000C19C2">
      <w:pPr>
        <w:tabs>
          <w:tab w:val="left" w:pos="720"/>
        </w:tabs>
        <w:spacing w:line="240" w:lineRule="auto"/>
        <w:ind w:left="720"/>
        <w:rPr>
          <w:rFonts w:asciiTheme="minorHAnsi" w:hAnsiTheme="minorHAnsi" w:cs="Times New Roman"/>
          <w:bCs/>
          <w:color w:val="auto"/>
          <w:sz w:val="24"/>
          <w:szCs w:val="24"/>
        </w:rPr>
      </w:pPr>
      <w:r w:rsidRPr="002C10D7">
        <w:rPr>
          <w:rFonts w:asciiTheme="minorHAnsi" w:hAnsiTheme="minorHAnsi" w:cs="Times New Roman"/>
          <w:bCs/>
          <w:color w:val="auto"/>
          <w:sz w:val="24"/>
          <w:szCs w:val="24"/>
        </w:rPr>
        <w:t>Before hearing an appeal</w:t>
      </w:r>
      <w:r w:rsidR="00EC2ECE" w:rsidRPr="002C10D7">
        <w:rPr>
          <w:rFonts w:asciiTheme="minorHAnsi" w:hAnsiTheme="minorHAnsi" w:cs="Times New Roman"/>
          <w:bCs/>
          <w:color w:val="auto"/>
          <w:sz w:val="24"/>
          <w:szCs w:val="24"/>
        </w:rPr>
        <w:t>,</w:t>
      </w:r>
      <w:r w:rsidRPr="002C10D7">
        <w:rPr>
          <w:rFonts w:asciiTheme="minorHAnsi" w:hAnsiTheme="minorHAnsi" w:cs="Times New Roman"/>
          <w:bCs/>
          <w:color w:val="auto"/>
          <w:sz w:val="24"/>
          <w:szCs w:val="24"/>
        </w:rPr>
        <w:t xml:space="preserve"> the </w:t>
      </w:r>
      <w:r w:rsidR="000E0111">
        <w:rPr>
          <w:rFonts w:asciiTheme="minorHAnsi" w:hAnsiTheme="minorHAnsi" w:cs="Times New Roman"/>
          <w:bCs/>
          <w:color w:val="auto"/>
          <w:sz w:val="24"/>
          <w:szCs w:val="24"/>
        </w:rPr>
        <w:t>BAA</w:t>
      </w:r>
      <w:r w:rsidR="000E0111" w:rsidRPr="002C10D7">
        <w:rPr>
          <w:rFonts w:asciiTheme="minorHAnsi" w:hAnsiTheme="minorHAnsi" w:cs="Times New Roman"/>
          <w:bCs/>
          <w:color w:val="auto"/>
          <w:sz w:val="24"/>
          <w:szCs w:val="24"/>
        </w:rPr>
        <w:t xml:space="preserve"> </w:t>
      </w:r>
      <w:r w:rsidRPr="002C10D7">
        <w:rPr>
          <w:rFonts w:asciiTheme="minorHAnsi" w:hAnsiTheme="minorHAnsi" w:cs="Times New Roman"/>
          <w:b/>
          <w:bCs/>
          <w:color w:val="auto"/>
          <w:sz w:val="24"/>
          <w:szCs w:val="24"/>
        </w:rPr>
        <w:t>shall</w:t>
      </w:r>
      <w:r w:rsidRPr="002C10D7">
        <w:rPr>
          <w:rFonts w:asciiTheme="minorHAnsi" w:hAnsiTheme="minorHAnsi" w:cs="Times New Roman"/>
          <w:bCs/>
          <w:color w:val="auto"/>
          <w:sz w:val="24"/>
          <w:szCs w:val="24"/>
        </w:rPr>
        <w:t xml:space="preserve"> administer oath</w:t>
      </w:r>
      <w:r w:rsidR="006F233E" w:rsidRPr="002C10D7">
        <w:rPr>
          <w:rFonts w:asciiTheme="minorHAnsi" w:hAnsiTheme="minorHAnsi" w:cs="Times New Roman"/>
          <w:bCs/>
          <w:color w:val="auto"/>
          <w:sz w:val="24"/>
          <w:szCs w:val="24"/>
        </w:rPr>
        <w:t>s i</w:t>
      </w:r>
      <w:r w:rsidR="00F74352">
        <w:rPr>
          <w:rFonts w:asciiTheme="minorHAnsi" w:hAnsiTheme="minorHAnsi" w:cs="Times New Roman"/>
          <w:bCs/>
          <w:color w:val="auto"/>
          <w:sz w:val="24"/>
          <w:szCs w:val="24"/>
        </w:rPr>
        <w:t>n cases coming before them (</w:t>
      </w:r>
      <w:r w:rsidR="00885E96">
        <w:rPr>
          <w:rFonts w:asciiTheme="minorHAnsi" w:hAnsiTheme="minorHAnsi" w:cs="Times New Roman"/>
          <w:bCs/>
          <w:color w:val="auto"/>
          <w:sz w:val="24"/>
          <w:szCs w:val="24"/>
        </w:rPr>
        <w:t xml:space="preserve">CGS </w:t>
      </w:r>
      <w:r w:rsidR="006F233E" w:rsidRPr="002C10D7">
        <w:rPr>
          <w:rFonts w:asciiTheme="minorHAnsi" w:hAnsiTheme="minorHAnsi" w:cs="Times New Roman"/>
          <w:bCs/>
          <w:color w:val="auto"/>
          <w:sz w:val="24"/>
          <w:szCs w:val="24"/>
        </w:rPr>
        <w:t>§1-24 and</w:t>
      </w:r>
      <w:r w:rsidR="00885E96">
        <w:rPr>
          <w:rFonts w:asciiTheme="minorHAnsi" w:hAnsiTheme="minorHAnsi" w:cs="Times New Roman"/>
          <w:bCs/>
          <w:color w:val="auto"/>
          <w:sz w:val="24"/>
          <w:szCs w:val="24"/>
        </w:rPr>
        <w:t xml:space="preserve"> CGS</w:t>
      </w:r>
      <w:r w:rsidR="006F233E" w:rsidRPr="002C10D7">
        <w:rPr>
          <w:rFonts w:asciiTheme="minorHAnsi" w:hAnsiTheme="minorHAnsi" w:cs="Times New Roman"/>
          <w:bCs/>
          <w:color w:val="auto"/>
          <w:sz w:val="24"/>
          <w:szCs w:val="24"/>
        </w:rPr>
        <w:t xml:space="preserve"> §</w:t>
      </w:r>
      <w:r w:rsidRPr="002C10D7">
        <w:rPr>
          <w:rFonts w:asciiTheme="minorHAnsi" w:hAnsiTheme="minorHAnsi" w:cs="Times New Roman"/>
          <w:bCs/>
          <w:color w:val="auto"/>
          <w:sz w:val="24"/>
          <w:szCs w:val="24"/>
        </w:rPr>
        <w:t>1-25).</w:t>
      </w:r>
    </w:p>
    <w:p w:rsidR="00723AE2" w:rsidRPr="002C10D7" w:rsidRDefault="008D03D7" w:rsidP="005F7A1F">
      <w:pPr>
        <w:pStyle w:val="BodyTextIndent3"/>
        <w:ind w:firstLine="0"/>
        <w:rPr>
          <w:rFonts w:asciiTheme="minorHAnsi" w:hAnsiTheme="minorHAnsi"/>
          <w:sz w:val="24"/>
          <w:szCs w:val="24"/>
        </w:rPr>
      </w:pPr>
      <w:r>
        <w:rPr>
          <w:rFonts w:asciiTheme="minorHAnsi" w:hAnsiTheme="minorHAnsi"/>
          <w:sz w:val="24"/>
          <w:szCs w:val="24"/>
        </w:rPr>
        <w:t xml:space="preserve">          </w:t>
      </w:r>
      <w:r w:rsidR="000C19C2">
        <w:rPr>
          <w:rFonts w:asciiTheme="minorHAnsi" w:hAnsiTheme="minorHAnsi"/>
          <w:sz w:val="24"/>
          <w:szCs w:val="24"/>
        </w:rPr>
        <w:t xml:space="preserve">    </w:t>
      </w:r>
      <w:r w:rsidR="00723AE2" w:rsidRPr="002C10D7">
        <w:rPr>
          <w:rFonts w:asciiTheme="minorHAnsi" w:hAnsiTheme="minorHAnsi"/>
          <w:sz w:val="24"/>
          <w:szCs w:val="24"/>
        </w:rPr>
        <w:t xml:space="preserve">After hearing an appeal, the </w:t>
      </w:r>
      <w:r w:rsidR="006A479D">
        <w:rPr>
          <w:rFonts w:asciiTheme="minorHAnsi" w:hAnsiTheme="minorHAnsi"/>
          <w:sz w:val="24"/>
          <w:szCs w:val="24"/>
        </w:rPr>
        <w:t>Board</w:t>
      </w:r>
      <w:r w:rsidR="00723AE2" w:rsidRPr="002C10D7">
        <w:rPr>
          <w:rFonts w:asciiTheme="minorHAnsi" w:hAnsiTheme="minorHAnsi"/>
          <w:sz w:val="24"/>
          <w:szCs w:val="24"/>
        </w:rPr>
        <w:t xml:space="preserve"> may take any of the following actions: </w:t>
      </w:r>
    </w:p>
    <w:p w:rsidR="00723AE2" w:rsidRPr="002C10D7" w:rsidRDefault="00723AE2" w:rsidP="005F7A1F">
      <w:pPr>
        <w:tabs>
          <w:tab w:val="left" w:pos="900"/>
        </w:tabs>
        <w:spacing w:after="0" w:line="240" w:lineRule="auto"/>
        <w:rPr>
          <w:rFonts w:asciiTheme="minorHAnsi" w:hAnsiTheme="minorHAnsi" w:cs="Times New Roman"/>
          <w:bCs/>
          <w:color w:val="auto"/>
          <w:sz w:val="24"/>
          <w:szCs w:val="24"/>
        </w:rPr>
      </w:pPr>
    </w:p>
    <w:p w:rsidR="00723AE2" w:rsidRPr="002C10D7" w:rsidRDefault="00B12AFA" w:rsidP="005F7A1F">
      <w:pPr>
        <w:pStyle w:val="ListParagraph"/>
        <w:numPr>
          <w:ilvl w:val="0"/>
          <w:numId w:val="25"/>
        </w:numPr>
        <w:tabs>
          <w:tab w:val="left" w:pos="0"/>
          <w:tab w:val="left" w:pos="900"/>
        </w:tabs>
        <w:spacing w:after="0" w:line="240" w:lineRule="auto"/>
        <w:rPr>
          <w:rFonts w:asciiTheme="minorHAnsi" w:hAnsiTheme="minorHAnsi" w:cs="Times New Roman"/>
          <w:bCs/>
          <w:color w:val="auto"/>
          <w:sz w:val="24"/>
          <w:szCs w:val="24"/>
        </w:rPr>
      </w:pPr>
      <w:r>
        <w:rPr>
          <w:rFonts w:asciiTheme="minorHAnsi" w:hAnsiTheme="minorHAnsi" w:cs="Times New Roman"/>
          <w:bCs/>
          <w:color w:val="auto"/>
          <w:sz w:val="24"/>
          <w:szCs w:val="24"/>
        </w:rPr>
        <w:t>Correct issues</w:t>
      </w:r>
      <w:r w:rsidR="00723AE2" w:rsidRPr="002C10D7">
        <w:rPr>
          <w:rFonts w:asciiTheme="minorHAnsi" w:hAnsiTheme="minorHAnsi" w:cs="Times New Roman"/>
          <w:bCs/>
          <w:color w:val="auto"/>
          <w:sz w:val="24"/>
          <w:szCs w:val="24"/>
        </w:rPr>
        <w:t xml:space="preserve"> or mistakes in assessment of property (</w:t>
      </w:r>
      <w:r w:rsidR="00885E96">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00723AE2" w:rsidRPr="002C10D7">
        <w:rPr>
          <w:rFonts w:asciiTheme="minorHAnsi" w:hAnsiTheme="minorHAnsi" w:cs="Times New Roman"/>
          <w:bCs/>
          <w:color w:val="auto"/>
          <w:sz w:val="24"/>
          <w:szCs w:val="24"/>
        </w:rPr>
        <w:t>-60)</w:t>
      </w:r>
      <w:r w:rsidR="009B68D9">
        <w:rPr>
          <w:rFonts w:asciiTheme="minorHAnsi" w:hAnsiTheme="minorHAnsi" w:cs="Times New Roman"/>
          <w:bCs/>
          <w:color w:val="auto"/>
          <w:sz w:val="24"/>
          <w:szCs w:val="24"/>
        </w:rPr>
        <w:t>.</w:t>
      </w:r>
      <w:r w:rsidR="00723AE2" w:rsidRPr="002C10D7">
        <w:rPr>
          <w:rFonts w:asciiTheme="minorHAnsi" w:hAnsiTheme="minorHAnsi" w:cs="Times New Roman"/>
          <w:b/>
          <w:bCs/>
          <w:color w:val="auto"/>
          <w:sz w:val="24"/>
          <w:szCs w:val="24"/>
        </w:rPr>
        <w:t xml:space="preserve"> </w:t>
      </w:r>
      <w:r w:rsidR="009B68D9">
        <w:rPr>
          <w:rFonts w:asciiTheme="minorHAnsi" w:hAnsiTheme="minorHAnsi" w:cs="Times New Roman"/>
          <w:b/>
          <w:bCs/>
          <w:color w:val="auto"/>
          <w:sz w:val="24"/>
          <w:szCs w:val="24"/>
        </w:rPr>
        <w:t xml:space="preserve"> </w:t>
      </w:r>
      <w:r w:rsidR="00723AE2" w:rsidRPr="002C10D7">
        <w:rPr>
          <w:rFonts w:asciiTheme="minorHAnsi" w:hAnsiTheme="minorHAnsi" w:cs="Times New Roman"/>
          <w:color w:val="auto"/>
          <w:sz w:val="24"/>
          <w:szCs w:val="24"/>
        </w:rPr>
        <w:t xml:space="preserve">The court is quick to point out this power does not authorize assessors or </w:t>
      </w:r>
      <w:r w:rsidR="00F77A4E">
        <w:rPr>
          <w:rFonts w:asciiTheme="minorHAnsi" w:hAnsiTheme="minorHAnsi" w:cs="Times New Roman"/>
          <w:color w:val="auto"/>
          <w:sz w:val="24"/>
          <w:szCs w:val="24"/>
        </w:rPr>
        <w:t xml:space="preserve">the </w:t>
      </w:r>
      <w:r w:rsidR="00723AE2" w:rsidRPr="002C10D7">
        <w:rPr>
          <w:rFonts w:asciiTheme="minorHAnsi" w:hAnsiTheme="minorHAnsi" w:cs="Times New Roman"/>
          <w:color w:val="auto"/>
          <w:sz w:val="24"/>
          <w:szCs w:val="24"/>
        </w:rPr>
        <w:t xml:space="preserve">BAA to review assessments which were </w:t>
      </w:r>
      <w:r w:rsidR="00EC2ECE" w:rsidRPr="002C10D7">
        <w:rPr>
          <w:rFonts w:asciiTheme="minorHAnsi" w:hAnsiTheme="minorHAnsi" w:cs="Times New Roman"/>
          <w:color w:val="auto"/>
          <w:sz w:val="24"/>
          <w:szCs w:val="24"/>
        </w:rPr>
        <w:t xml:space="preserve">previously </w:t>
      </w:r>
      <w:r w:rsidR="00723AE2" w:rsidRPr="002C10D7">
        <w:rPr>
          <w:rFonts w:asciiTheme="minorHAnsi" w:hAnsiTheme="minorHAnsi" w:cs="Times New Roman"/>
          <w:color w:val="auto"/>
          <w:sz w:val="24"/>
          <w:szCs w:val="24"/>
        </w:rPr>
        <w:t xml:space="preserve">appealed and revised by the </w:t>
      </w:r>
      <w:r w:rsidR="006A479D">
        <w:rPr>
          <w:rFonts w:asciiTheme="minorHAnsi" w:hAnsiTheme="minorHAnsi" w:cs="Times New Roman"/>
          <w:color w:val="auto"/>
          <w:sz w:val="24"/>
          <w:szCs w:val="24"/>
        </w:rPr>
        <w:t>Board</w:t>
      </w:r>
      <w:r w:rsidR="00723AE2" w:rsidRPr="002C10D7">
        <w:rPr>
          <w:rFonts w:asciiTheme="minorHAnsi" w:hAnsiTheme="minorHAnsi" w:cs="Times New Roman"/>
          <w:color w:val="auto"/>
          <w:sz w:val="24"/>
          <w:szCs w:val="24"/>
        </w:rPr>
        <w:t xml:space="preserve"> unless there </w:t>
      </w:r>
      <w:r w:rsidR="00EC2ECE" w:rsidRPr="002C10D7">
        <w:rPr>
          <w:rFonts w:asciiTheme="minorHAnsi" w:hAnsiTheme="minorHAnsi" w:cs="Times New Roman"/>
          <w:color w:val="auto"/>
          <w:sz w:val="24"/>
          <w:szCs w:val="24"/>
        </w:rPr>
        <w:t>was a change in their property. (</w:t>
      </w:r>
      <w:r w:rsidR="00885E96">
        <w:rPr>
          <w:rFonts w:asciiTheme="minorHAnsi" w:hAnsiTheme="minorHAnsi" w:cs="Times New Roman"/>
          <w:color w:val="auto"/>
          <w:sz w:val="24"/>
          <w:szCs w:val="24"/>
        </w:rPr>
        <w:t xml:space="preserve">CGS </w:t>
      </w:r>
      <w:r w:rsidR="00262EF1" w:rsidRPr="002C10D7">
        <w:rPr>
          <w:rFonts w:asciiTheme="minorHAnsi" w:hAnsiTheme="minorHAnsi" w:cs="Times New Roman"/>
          <w:color w:val="auto"/>
          <w:sz w:val="24"/>
          <w:szCs w:val="24"/>
        </w:rPr>
        <w:t>§12</w:t>
      </w:r>
      <w:r w:rsidR="00EC2ECE" w:rsidRPr="002C10D7">
        <w:rPr>
          <w:rFonts w:asciiTheme="minorHAnsi" w:hAnsiTheme="minorHAnsi" w:cs="Times New Roman"/>
          <w:color w:val="auto"/>
          <w:sz w:val="24"/>
          <w:szCs w:val="24"/>
        </w:rPr>
        <w:t>-111)</w:t>
      </w:r>
    </w:p>
    <w:p w:rsidR="00EC2ECE" w:rsidRPr="002C10D7" w:rsidRDefault="00EC2ECE" w:rsidP="005F7A1F">
      <w:pPr>
        <w:tabs>
          <w:tab w:val="left" w:pos="0"/>
          <w:tab w:val="left" w:pos="900"/>
        </w:tabs>
        <w:spacing w:after="0" w:line="240" w:lineRule="auto"/>
        <w:ind w:left="540"/>
        <w:rPr>
          <w:rFonts w:asciiTheme="minorHAnsi" w:hAnsiTheme="minorHAnsi" w:cs="Times New Roman"/>
          <w:bCs/>
          <w:color w:val="auto"/>
          <w:sz w:val="24"/>
          <w:szCs w:val="24"/>
        </w:rPr>
      </w:pPr>
    </w:p>
    <w:p w:rsidR="00723AE2" w:rsidRPr="002C10D7" w:rsidRDefault="00723AE2" w:rsidP="005F7A1F">
      <w:pPr>
        <w:pStyle w:val="ListParagraph"/>
        <w:numPr>
          <w:ilvl w:val="0"/>
          <w:numId w:val="25"/>
        </w:numPr>
        <w:tabs>
          <w:tab w:val="left" w:pos="900"/>
        </w:tabs>
        <w:spacing w:after="0" w:line="240" w:lineRule="auto"/>
        <w:rPr>
          <w:rFonts w:asciiTheme="minorHAnsi" w:hAnsiTheme="minorHAnsi" w:cs="Times New Roman"/>
          <w:bCs/>
          <w:color w:val="auto"/>
          <w:sz w:val="24"/>
          <w:szCs w:val="24"/>
        </w:rPr>
      </w:pPr>
      <w:r w:rsidRPr="002C10D7">
        <w:rPr>
          <w:rFonts w:asciiTheme="minorHAnsi" w:hAnsiTheme="minorHAnsi" w:cs="Times New Roman"/>
          <w:bCs/>
          <w:color w:val="auto"/>
          <w:sz w:val="24"/>
          <w:szCs w:val="24"/>
        </w:rPr>
        <w:t xml:space="preserve">Add to the </w:t>
      </w:r>
      <w:r w:rsidR="009B68D9">
        <w:rPr>
          <w:rFonts w:asciiTheme="minorHAnsi" w:hAnsiTheme="minorHAnsi" w:cs="Times New Roman"/>
          <w:bCs/>
          <w:color w:val="auto"/>
          <w:sz w:val="24"/>
          <w:szCs w:val="24"/>
        </w:rPr>
        <w:t>G</w:t>
      </w:r>
      <w:r w:rsidR="009B68D9" w:rsidRPr="002C10D7">
        <w:rPr>
          <w:rFonts w:asciiTheme="minorHAnsi" w:hAnsiTheme="minorHAnsi" w:cs="Times New Roman"/>
          <w:bCs/>
          <w:color w:val="auto"/>
          <w:sz w:val="24"/>
          <w:szCs w:val="24"/>
        </w:rPr>
        <w:t xml:space="preserve">rand </w:t>
      </w:r>
      <w:r w:rsidR="009B68D9">
        <w:rPr>
          <w:rFonts w:asciiTheme="minorHAnsi" w:hAnsiTheme="minorHAnsi" w:cs="Times New Roman"/>
          <w:bCs/>
          <w:color w:val="auto"/>
          <w:sz w:val="24"/>
          <w:szCs w:val="24"/>
        </w:rPr>
        <w:t>L</w:t>
      </w:r>
      <w:r w:rsidRPr="002C10D7">
        <w:rPr>
          <w:rFonts w:asciiTheme="minorHAnsi" w:hAnsiTheme="minorHAnsi" w:cs="Times New Roman"/>
          <w:bCs/>
          <w:color w:val="auto"/>
          <w:sz w:val="24"/>
          <w:szCs w:val="24"/>
        </w:rPr>
        <w:t xml:space="preserve">ist the name of any person omitted by the </w:t>
      </w:r>
      <w:r w:rsidR="009B68D9">
        <w:rPr>
          <w:rFonts w:asciiTheme="minorHAnsi" w:hAnsiTheme="minorHAnsi" w:cs="Times New Roman"/>
          <w:bCs/>
          <w:color w:val="auto"/>
          <w:sz w:val="24"/>
          <w:szCs w:val="24"/>
        </w:rPr>
        <w:t>A</w:t>
      </w:r>
      <w:r w:rsidRPr="002C10D7">
        <w:rPr>
          <w:rFonts w:asciiTheme="minorHAnsi" w:hAnsiTheme="minorHAnsi" w:cs="Times New Roman"/>
          <w:bCs/>
          <w:color w:val="auto"/>
          <w:sz w:val="24"/>
          <w:szCs w:val="24"/>
        </w:rPr>
        <w:t>ssessor and owning taxable pro</w:t>
      </w:r>
      <w:r w:rsidR="00C77512" w:rsidRPr="002C10D7">
        <w:rPr>
          <w:rFonts w:asciiTheme="minorHAnsi" w:hAnsiTheme="minorHAnsi" w:cs="Times New Roman"/>
          <w:bCs/>
          <w:color w:val="auto"/>
          <w:sz w:val="24"/>
          <w:szCs w:val="24"/>
        </w:rPr>
        <w:t>perty in town. (</w:t>
      </w:r>
      <w:r w:rsidR="000C19C2">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00C77512" w:rsidRPr="002C10D7">
        <w:rPr>
          <w:rFonts w:asciiTheme="minorHAnsi" w:hAnsiTheme="minorHAnsi" w:cs="Times New Roman"/>
          <w:bCs/>
          <w:color w:val="auto"/>
          <w:sz w:val="24"/>
          <w:szCs w:val="24"/>
        </w:rPr>
        <w:t>-111)</w:t>
      </w:r>
    </w:p>
    <w:p w:rsidR="00723AE2" w:rsidRPr="002C10D7" w:rsidRDefault="00723AE2" w:rsidP="005F7A1F">
      <w:pPr>
        <w:tabs>
          <w:tab w:val="left" w:pos="900"/>
        </w:tabs>
        <w:spacing w:after="0" w:line="240" w:lineRule="auto"/>
        <w:rPr>
          <w:rFonts w:asciiTheme="minorHAnsi" w:hAnsiTheme="minorHAnsi" w:cs="Times New Roman"/>
          <w:bCs/>
          <w:color w:val="auto"/>
          <w:sz w:val="24"/>
          <w:szCs w:val="24"/>
        </w:rPr>
      </w:pPr>
    </w:p>
    <w:p w:rsidR="00723AE2" w:rsidRPr="002C10D7" w:rsidRDefault="00723AE2" w:rsidP="005F7A1F">
      <w:pPr>
        <w:pStyle w:val="ListParagraph"/>
        <w:numPr>
          <w:ilvl w:val="0"/>
          <w:numId w:val="25"/>
        </w:numPr>
        <w:tabs>
          <w:tab w:val="left" w:pos="900"/>
        </w:tabs>
        <w:spacing w:after="0" w:line="240" w:lineRule="auto"/>
        <w:rPr>
          <w:rFonts w:asciiTheme="minorHAnsi" w:hAnsiTheme="minorHAnsi" w:cs="Times New Roman"/>
          <w:bCs/>
          <w:color w:val="auto"/>
          <w:sz w:val="24"/>
          <w:szCs w:val="24"/>
        </w:rPr>
      </w:pPr>
      <w:r w:rsidRPr="002C10D7">
        <w:rPr>
          <w:rFonts w:asciiTheme="minorHAnsi" w:hAnsiTheme="minorHAnsi" w:cs="Times New Roman"/>
          <w:bCs/>
          <w:color w:val="auto"/>
          <w:sz w:val="24"/>
          <w:szCs w:val="24"/>
        </w:rPr>
        <w:t>Increase or decrease the assess</w:t>
      </w:r>
      <w:r w:rsidR="00C77512" w:rsidRPr="002C10D7">
        <w:rPr>
          <w:rFonts w:asciiTheme="minorHAnsi" w:hAnsiTheme="minorHAnsi" w:cs="Times New Roman"/>
          <w:bCs/>
          <w:color w:val="auto"/>
          <w:sz w:val="24"/>
          <w:szCs w:val="24"/>
        </w:rPr>
        <w:t>ment of any taxable property.</w:t>
      </w:r>
      <w:r w:rsidRPr="002C10D7">
        <w:rPr>
          <w:rFonts w:asciiTheme="minorHAnsi" w:hAnsiTheme="minorHAnsi" w:cs="Times New Roman"/>
          <w:bCs/>
          <w:color w:val="auto"/>
          <w:sz w:val="24"/>
          <w:szCs w:val="24"/>
        </w:rPr>
        <w:t xml:space="preserve"> </w:t>
      </w:r>
      <w:r w:rsidR="00C77512" w:rsidRPr="002C10D7">
        <w:rPr>
          <w:rFonts w:asciiTheme="minorHAnsi" w:hAnsiTheme="minorHAnsi" w:cs="Times New Roman"/>
          <w:bCs/>
          <w:color w:val="auto"/>
          <w:sz w:val="24"/>
          <w:szCs w:val="24"/>
        </w:rPr>
        <w:t>(</w:t>
      </w:r>
      <w:r w:rsidR="000C19C2">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Pr="002C10D7">
        <w:rPr>
          <w:rFonts w:asciiTheme="minorHAnsi" w:hAnsiTheme="minorHAnsi" w:cs="Times New Roman"/>
          <w:bCs/>
          <w:color w:val="auto"/>
          <w:sz w:val="24"/>
          <w:szCs w:val="24"/>
        </w:rPr>
        <w:t>-11</w:t>
      </w:r>
      <w:r w:rsidR="00C77512" w:rsidRPr="002C10D7">
        <w:rPr>
          <w:rFonts w:asciiTheme="minorHAnsi" w:hAnsiTheme="minorHAnsi" w:cs="Times New Roman"/>
          <w:bCs/>
          <w:color w:val="auto"/>
          <w:sz w:val="24"/>
          <w:szCs w:val="24"/>
        </w:rPr>
        <w:t>1)</w:t>
      </w:r>
    </w:p>
    <w:p w:rsidR="00723AE2" w:rsidRPr="002C10D7" w:rsidRDefault="00723AE2" w:rsidP="005F7A1F">
      <w:pPr>
        <w:pStyle w:val="ListParagraph"/>
        <w:spacing w:line="240" w:lineRule="auto"/>
        <w:rPr>
          <w:rFonts w:asciiTheme="minorHAnsi" w:hAnsiTheme="minorHAnsi" w:cs="Times New Roman"/>
          <w:bCs/>
          <w:color w:val="auto"/>
          <w:sz w:val="24"/>
          <w:szCs w:val="24"/>
        </w:rPr>
      </w:pPr>
    </w:p>
    <w:p w:rsidR="00723AE2" w:rsidRPr="002C10D7" w:rsidRDefault="00C77512" w:rsidP="005F7A1F">
      <w:pPr>
        <w:pStyle w:val="ListParagraph"/>
        <w:numPr>
          <w:ilvl w:val="0"/>
          <w:numId w:val="25"/>
        </w:numPr>
        <w:tabs>
          <w:tab w:val="left" w:pos="900"/>
        </w:tabs>
        <w:spacing w:after="0" w:line="240" w:lineRule="auto"/>
        <w:rPr>
          <w:rFonts w:asciiTheme="minorHAnsi" w:hAnsiTheme="minorHAnsi" w:cs="Times New Roman"/>
          <w:bCs/>
          <w:color w:val="auto"/>
          <w:sz w:val="24"/>
          <w:szCs w:val="24"/>
        </w:rPr>
      </w:pPr>
      <w:r w:rsidRPr="002C10D7">
        <w:rPr>
          <w:rFonts w:asciiTheme="minorHAnsi" w:hAnsiTheme="minorHAnsi" w:cs="Times New Roman"/>
          <w:bCs/>
          <w:color w:val="auto"/>
          <w:sz w:val="24"/>
          <w:szCs w:val="24"/>
        </w:rPr>
        <w:t xml:space="preserve">Within 3 months from the completion of their regular duties, the </w:t>
      </w:r>
      <w:r w:rsidR="002614D7">
        <w:rPr>
          <w:rFonts w:asciiTheme="minorHAnsi" w:hAnsiTheme="minorHAnsi" w:cs="Times New Roman"/>
          <w:bCs/>
          <w:color w:val="auto"/>
          <w:sz w:val="24"/>
          <w:szCs w:val="24"/>
        </w:rPr>
        <w:t>BAA</w:t>
      </w:r>
      <w:r w:rsidR="001A3A9A">
        <w:rPr>
          <w:rFonts w:asciiTheme="minorHAnsi" w:hAnsiTheme="minorHAnsi" w:cs="Times New Roman"/>
          <w:bCs/>
          <w:color w:val="auto"/>
          <w:sz w:val="24"/>
          <w:szCs w:val="24"/>
        </w:rPr>
        <w:t xml:space="preserve"> may make supplemental lists for</w:t>
      </w:r>
      <w:r w:rsidRPr="002C10D7">
        <w:rPr>
          <w:rFonts w:asciiTheme="minorHAnsi" w:hAnsiTheme="minorHAnsi" w:cs="Times New Roman"/>
          <w:bCs/>
          <w:color w:val="auto"/>
          <w:sz w:val="24"/>
          <w:szCs w:val="24"/>
        </w:rPr>
        <w:t xml:space="preserve"> addition</w:t>
      </w:r>
      <w:r w:rsidR="001A3A9A">
        <w:rPr>
          <w:rFonts w:asciiTheme="minorHAnsi" w:hAnsiTheme="minorHAnsi" w:cs="Times New Roman"/>
          <w:bCs/>
          <w:color w:val="auto"/>
          <w:sz w:val="24"/>
          <w:szCs w:val="24"/>
        </w:rPr>
        <w:t>s</w:t>
      </w:r>
      <w:r w:rsidRPr="002C10D7">
        <w:rPr>
          <w:rFonts w:asciiTheme="minorHAnsi" w:hAnsiTheme="minorHAnsi" w:cs="Times New Roman"/>
          <w:bCs/>
          <w:color w:val="auto"/>
          <w:sz w:val="24"/>
          <w:szCs w:val="24"/>
        </w:rPr>
        <w:t xml:space="preserve"> to the</w:t>
      </w:r>
      <w:r w:rsidR="00723AE2" w:rsidRPr="002C10D7">
        <w:rPr>
          <w:rFonts w:asciiTheme="minorHAnsi" w:hAnsiTheme="minorHAnsi" w:cs="Times New Roman"/>
          <w:bCs/>
          <w:color w:val="auto"/>
          <w:sz w:val="24"/>
          <w:szCs w:val="24"/>
        </w:rPr>
        <w:t xml:space="preserve"> Grand List of any taxable property omitted in e</w:t>
      </w:r>
      <w:r w:rsidRPr="002C10D7">
        <w:rPr>
          <w:rFonts w:asciiTheme="minorHAnsi" w:hAnsiTheme="minorHAnsi" w:cs="Times New Roman"/>
          <w:bCs/>
          <w:color w:val="auto"/>
          <w:sz w:val="24"/>
          <w:szCs w:val="24"/>
        </w:rPr>
        <w:t>rror.</w:t>
      </w:r>
      <w:r w:rsidR="003D19B8" w:rsidRPr="002C10D7">
        <w:rPr>
          <w:rFonts w:asciiTheme="minorHAnsi" w:hAnsiTheme="minorHAnsi" w:cs="Times New Roman"/>
          <w:bCs/>
          <w:color w:val="auto"/>
          <w:sz w:val="24"/>
          <w:szCs w:val="24"/>
        </w:rPr>
        <w:t xml:space="preserve">  (</w:t>
      </w:r>
      <w:r w:rsidR="000C19C2">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003D19B8" w:rsidRPr="002C10D7">
        <w:rPr>
          <w:rFonts w:asciiTheme="minorHAnsi" w:hAnsiTheme="minorHAnsi" w:cs="Times New Roman"/>
          <w:bCs/>
          <w:color w:val="auto"/>
          <w:sz w:val="24"/>
          <w:szCs w:val="24"/>
        </w:rPr>
        <w:t>-115)</w:t>
      </w:r>
    </w:p>
    <w:p w:rsidR="00723AE2" w:rsidRPr="002C10D7" w:rsidRDefault="00723AE2" w:rsidP="005F7A1F">
      <w:pPr>
        <w:pStyle w:val="ListParagraph"/>
        <w:spacing w:line="240" w:lineRule="auto"/>
        <w:rPr>
          <w:rFonts w:asciiTheme="minorHAnsi" w:hAnsiTheme="minorHAnsi" w:cs="Times New Roman"/>
          <w:bCs/>
          <w:color w:val="auto"/>
          <w:sz w:val="24"/>
          <w:szCs w:val="24"/>
        </w:rPr>
      </w:pPr>
    </w:p>
    <w:p w:rsidR="00723AE2" w:rsidRPr="002C10D7" w:rsidRDefault="00723AE2" w:rsidP="005F7A1F">
      <w:pPr>
        <w:pStyle w:val="ListParagraph"/>
        <w:numPr>
          <w:ilvl w:val="0"/>
          <w:numId w:val="25"/>
        </w:numPr>
        <w:tabs>
          <w:tab w:val="left" w:pos="900"/>
        </w:tabs>
        <w:spacing w:after="0" w:line="240" w:lineRule="auto"/>
        <w:rPr>
          <w:rFonts w:asciiTheme="minorHAnsi" w:hAnsiTheme="minorHAnsi" w:cs="Times New Roman"/>
          <w:bCs/>
          <w:i/>
          <w:color w:val="auto"/>
          <w:sz w:val="24"/>
          <w:szCs w:val="24"/>
        </w:rPr>
      </w:pPr>
      <w:r w:rsidRPr="002C10D7">
        <w:rPr>
          <w:rFonts w:asciiTheme="minorHAnsi" w:hAnsiTheme="minorHAnsi" w:cs="Times New Roman"/>
          <w:bCs/>
          <w:color w:val="auto"/>
          <w:sz w:val="24"/>
          <w:szCs w:val="24"/>
        </w:rPr>
        <w:t xml:space="preserve">Elect not to conduct </w:t>
      </w:r>
      <w:r w:rsidR="00A65226" w:rsidRPr="002C10D7">
        <w:rPr>
          <w:rFonts w:asciiTheme="minorHAnsi" w:hAnsiTheme="minorHAnsi" w:cs="Times New Roman"/>
          <w:bCs/>
          <w:color w:val="auto"/>
          <w:sz w:val="24"/>
          <w:szCs w:val="24"/>
        </w:rPr>
        <w:t xml:space="preserve">an </w:t>
      </w:r>
      <w:r w:rsidRPr="002C10D7">
        <w:rPr>
          <w:rFonts w:asciiTheme="minorHAnsi" w:hAnsiTheme="minorHAnsi" w:cs="Times New Roman"/>
          <w:bCs/>
          <w:color w:val="auto"/>
          <w:sz w:val="24"/>
          <w:szCs w:val="24"/>
        </w:rPr>
        <w:t>appeal hearing for any commercial, industrial, utility or apartment properties with</w:t>
      </w:r>
      <w:r w:rsidR="00A65226" w:rsidRPr="002C10D7">
        <w:rPr>
          <w:rFonts w:asciiTheme="minorHAnsi" w:hAnsiTheme="minorHAnsi" w:cs="Times New Roman"/>
          <w:bCs/>
          <w:color w:val="auto"/>
          <w:sz w:val="24"/>
          <w:szCs w:val="24"/>
        </w:rPr>
        <w:t xml:space="preserve"> an</w:t>
      </w:r>
      <w:r w:rsidRPr="002C10D7">
        <w:rPr>
          <w:rFonts w:asciiTheme="minorHAnsi" w:hAnsiTheme="minorHAnsi" w:cs="Times New Roman"/>
          <w:bCs/>
          <w:color w:val="auto"/>
          <w:sz w:val="24"/>
          <w:szCs w:val="24"/>
        </w:rPr>
        <w:t xml:space="preserve"> assessment greater than $1,000,000 (</w:t>
      </w:r>
      <w:r w:rsidR="00D5028A">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Pr="002C10D7">
        <w:rPr>
          <w:rFonts w:asciiTheme="minorHAnsi" w:hAnsiTheme="minorHAnsi" w:cs="Times New Roman"/>
          <w:bCs/>
          <w:color w:val="auto"/>
          <w:sz w:val="24"/>
          <w:szCs w:val="24"/>
        </w:rPr>
        <w:t xml:space="preserve">-111). </w:t>
      </w:r>
      <w:r w:rsidRPr="002C10D7">
        <w:rPr>
          <w:rFonts w:asciiTheme="minorHAnsi" w:hAnsiTheme="minorHAnsi" w:cs="Times New Roman"/>
          <w:bCs/>
          <w:i/>
          <w:color w:val="auto"/>
          <w:sz w:val="24"/>
          <w:szCs w:val="24"/>
        </w:rPr>
        <w:t>Note: if the BAA declines to hear such an appeal it must send written notification of its decision</w:t>
      </w:r>
      <w:r w:rsidR="009B68D9">
        <w:rPr>
          <w:rFonts w:asciiTheme="minorHAnsi" w:hAnsiTheme="minorHAnsi" w:cs="Times New Roman"/>
          <w:bCs/>
          <w:i/>
          <w:color w:val="auto"/>
          <w:sz w:val="24"/>
          <w:szCs w:val="24"/>
        </w:rPr>
        <w:t xml:space="preserve"> </w:t>
      </w:r>
      <w:r w:rsidRPr="002C10D7">
        <w:rPr>
          <w:rFonts w:asciiTheme="minorHAnsi" w:hAnsiTheme="minorHAnsi" w:cs="Times New Roman"/>
          <w:bCs/>
          <w:i/>
          <w:color w:val="auto"/>
          <w:sz w:val="24"/>
          <w:szCs w:val="24"/>
        </w:rPr>
        <w:t>by March 1</w:t>
      </w:r>
      <w:r w:rsidRPr="002C10D7">
        <w:rPr>
          <w:rFonts w:asciiTheme="minorHAnsi" w:hAnsiTheme="minorHAnsi" w:cs="Times New Roman"/>
          <w:bCs/>
          <w:i/>
          <w:color w:val="auto"/>
          <w:sz w:val="24"/>
          <w:szCs w:val="24"/>
          <w:vertAlign w:val="superscript"/>
        </w:rPr>
        <w:t>st</w:t>
      </w:r>
      <w:r w:rsidRPr="002C10D7">
        <w:rPr>
          <w:rFonts w:asciiTheme="minorHAnsi" w:hAnsiTheme="minorHAnsi" w:cs="Times New Roman"/>
          <w:bCs/>
          <w:i/>
          <w:color w:val="auto"/>
          <w:sz w:val="24"/>
          <w:szCs w:val="24"/>
        </w:rPr>
        <w:t xml:space="preserve"> to the person having requested the hearing. </w:t>
      </w:r>
    </w:p>
    <w:p w:rsidR="00723AE2" w:rsidRPr="002C10D7" w:rsidRDefault="00723AE2" w:rsidP="005F7A1F">
      <w:pPr>
        <w:tabs>
          <w:tab w:val="left" w:pos="900"/>
        </w:tabs>
        <w:spacing w:after="0" w:line="240" w:lineRule="auto"/>
        <w:rPr>
          <w:rFonts w:asciiTheme="minorHAnsi" w:hAnsiTheme="minorHAnsi" w:cs="Times New Roman"/>
          <w:bCs/>
          <w:color w:val="auto"/>
          <w:sz w:val="24"/>
          <w:szCs w:val="24"/>
        </w:rPr>
      </w:pPr>
    </w:p>
    <w:p w:rsidR="00723AE2" w:rsidRPr="002C10D7" w:rsidRDefault="00723AE2" w:rsidP="005F7A1F">
      <w:pPr>
        <w:pStyle w:val="ListParagraph"/>
        <w:numPr>
          <w:ilvl w:val="0"/>
          <w:numId w:val="25"/>
        </w:numPr>
        <w:tabs>
          <w:tab w:val="left" w:pos="900"/>
        </w:tabs>
        <w:spacing w:after="0" w:line="240" w:lineRule="auto"/>
        <w:rPr>
          <w:rFonts w:asciiTheme="minorHAnsi" w:hAnsiTheme="minorHAnsi" w:cs="Times New Roman"/>
          <w:bCs/>
          <w:color w:val="auto"/>
          <w:sz w:val="24"/>
          <w:szCs w:val="24"/>
        </w:rPr>
      </w:pPr>
      <w:r w:rsidRPr="002C10D7">
        <w:rPr>
          <w:rFonts w:asciiTheme="minorHAnsi" w:hAnsiTheme="minorHAnsi" w:cs="Times New Roman"/>
          <w:bCs/>
          <w:color w:val="auto"/>
          <w:sz w:val="24"/>
          <w:szCs w:val="24"/>
        </w:rPr>
        <w:t>Waive the Income and Expense penalty if a town’s legislative body adopts an ordinance allowing the waiver. (</w:t>
      </w:r>
      <w:r w:rsidR="006C2C1C">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Pr="002C10D7">
        <w:rPr>
          <w:rFonts w:asciiTheme="minorHAnsi" w:hAnsiTheme="minorHAnsi" w:cs="Times New Roman"/>
          <w:bCs/>
          <w:color w:val="auto"/>
          <w:sz w:val="24"/>
          <w:szCs w:val="24"/>
        </w:rPr>
        <w:t>-63c(d))</w:t>
      </w:r>
    </w:p>
    <w:p w:rsidR="00C13007" w:rsidRDefault="00C13007" w:rsidP="00C13007">
      <w:pPr>
        <w:pStyle w:val="Subtitle"/>
        <w:rPr>
          <w:b w:val="0"/>
        </w:rPr>
      </w:pPr>
    </w:p>
    <w:p w:rsidR="00723AE2" w:rsidRPr="00095993" w:rsidRDefault="00723AE2" w:rsidP="00095993">
      <w:pPr>
        <w:pStyle w:val="Subtitle"/>
      </w:pPr>
      <w:r w:rsidRPr="00095993">
        <w:lastRenderedPageBreak/>
        <w:t>STATUTORY DUTIES</w:t>
      </w:r>
    </w:p>
    <w:p w:rsidR="00723AE2" w:rsidRPr="002C10D7" w:rsidRDefault="00723AE2" w:rsidP="005F7A1F">
      <w:pPr>
        <w:pStyle w:val="BodyTextIndent3"/>
        <w:tabs>
          <w:tab w:val="left" w:pos="900"/>
        </w:tabs>
        <w:ind w:firstLine="0"/>
        <w:rPr>
          <w:rFonts w:asciiTheme="minorHAnsi" w:hAnsiTheme="minorHAnsi"/>
          <w:sz w:val="24"/>
          <w:szCs w:val="24"/>
        </w:rPr>
      </w:pPr>
    </w:p>
    <w:p w:rsidR="00D742AC" w:rsidRDefault="008D03D7" w:rsidP="00740126">
      <w:pPr>
        <w:pStyle w:val="BodyTextIndent3"/>
        <w:tabs>
          <w:tab w:val="left" w:pos="720"/>
        </w:tabs>
        <w:ind w:firstLine="0"/>
        <w:rPr>
          <w:rFonts w:asciiTheme="minorHAnsi" w:hAnsiTheme="minorHAnsi"/>
          <w:sz w:val="24"/>
          <w:szCs w:val="24"/>
        </w:rPr>
      </w:pPr>
      <w:r>
        <w:rPr>
          <w:rFonts w:asciiTheme="minorHAnsi" w:hAnsiTheme="minorHAnsi"/>
          <w:sz w:val="24"/>
          <w:szCs w:val="24"/>
        </w:rPr>
        <w:t xml:space="preserve">          </w:t>
      </w:r>
      <w:r w:rsidR="00723AE2" w:rsidRPr="002C10D7">
        <w:rPr>
          <w:rFonts w:asciiTheme="minorHAnsi" w:hAnsiTheme="minorHAnsi"/>
          <w:sz w:val="24"/>
          <w:szCs w:val="24"/>
        </w:rPr>
        <w:t>The following statutory d</w:t>
      </w:r>
      <w:r w:rsidR="00D57CE0" w:rsidRPr="002C10D7">
        <w:rPr>
          <w:rFonts w:asciiTheme="minorHAnsi" w:hAnsiTheme="minorHAnsi"/>
          <w:sz w:val="24"/>
          <w:szCs w:val="24"/>
        </w:rPr>
        <w:t>uties are mandated by law</w:t>
      </w:r>
      <w:r w:rsidR="008847A5" w:rsidRPr="002C10D7">
        <w:rPr>
          <w:rFonts w:asciiTheme="minorHAnsi" w:hAnsiTheme="minorHAnsi"/>
          <w:sz w:val="24"/>
          <w:szCs w:val="24"/>
        </w:rPr>
        <w:t xml:space="preserve"> after </w:t>
      </w:r>
      <w:r w:rsidR="009B68D9">
        <w:rPr>
          <w:rFonts w:asciiTheme="minorHAnsi" w:hAnsiTheme="minorHAnsi"/>
          <w:sz w:val="24"/>
          <w:szCs w:val="24"/>
        </w:rPr>
        <w:t>BAA</w:t>
      </w:r>
      <w:r w:rsidR="008847A5" w:rsidRPr="002C10D7">
        <w:rPr>
          <w:rFonts w:asciiTheme="minorHAnsi" w:hAnsiTheme="minorHAnsi"/>
          <w:sz w:val="24"/>
          <w:szCs w:val="24"/>
        </w:rPr>
        <w:t xml:space="preserve"> members are sworn in</w:t>
      </w:r>
      <w:r w:rsidR="00877F43" w:rsidRPr="002C10D7">
        <w:rPr>
          <w:rFonts w:asciiTheme="minorHAnsi" w:hAnsiTheme="minorHAnsi"/>
          <w:sz w:val="24"/>
          <w:szCs w:val="24"/>
        </w:rPr>
        <w:t>.</w:t>
      </w:r>
      <w:r w:rsidR="00D57CE0" w:rsidRPr="002C10D7">
        <w:rPr>
          <w:rFonts w:asciiTheme="minorHAnsi" w:hAnsiTheme="minorHAnsi"/>
          <w:sz w:val="24"/>
          <w:szCs w:val="24"/>
        </w:rPr>
        <w:t xml:space="preserve">  </w:t>
      </w:r>
    </w:p>
    <w:p w:rsidR="00740126" w:rsidRDefault="00740126" w:rsidP="00740126">
      <w:pPr>
        <w:pStyle w:val="BodyTextIndent3"/>
        <w:tabs>
          <w:tab w:val="left" w:pos="720"/>
        </w:tabs>
        <w:ind w:firstLine="0"/>
        <w:rPr>
          <w:rFonts w:asciiTheme="minorHAnsi" w:hAnsiTheme="minorHAnsi"/>
          <w:sz w:val="24"/>
          <w:szCs w:val="24"/>
        </w:rPr>
      </w:pPr>
    </w:p>
    <w:p w:rsidR="00740126" w:rsidRPr="002C10D7" w:rsidRDefault="00740126" w:rsidP="00740126">
      <w:pPr>
        <w:pStyle w:val="BodyTextIndent3"/>
        <w:tabs>
          <w:tab w:val="left" w:pos="720"/>
        </w:tabs>
        <w:ind w:firstLine="0"/>
        <w:rPr>
          <w:rFonts w:asciiTheme="minorHAnsi" w:hAnsiTheme="minorHAnsi"/>
          <w:bCs w:val="0"/>
          <w:sz w:val="24"/>
          <w:szCs w:val="24"/>
        </w:rPr>
      </w:pPr>
    </w:p>
    <w:p w:rsidR="007D3030" w:rsidRPr="002C10D7" w:rsidRDefault="007D3030" w:rsidP="005F7A1F">
      <w:pPr>
        <w:pStyle w:val="ListParagraph"/>
        <w:numPr>
          <w:ilvl w:val="0"/>
          <w:numId w:val="26"/>
        </w:numPr>
        <w:tabs>
          <w:tab w:val="clear" w:pos="1905"/>
        </w:tabs>
        <w:spacing w:line="240" w:lineRule="auto"/>
        <w:ind w:left="900" w:hanging="360"/>
        <w:rPr>
          <w:rFonts w:asciiTheme="minorHAnsi" w:hAnsiTheme="minorHAnsi" w:cs="Times New Roman"/>
          <w:color w:val="auto"/>
          <w:sz w:val="24"/>
          <w:szCs w:val="24"/>
        </w:rPr>
      </w:pPr>
      <w:r w:rsidRPr="002C10D7">
        <w:rPr>
          <w:rFonts w:asciiTheme="minorHAnsi" w:hAnsiTheme="minorHAnsi" w:cs="Times New Roman"/>
          <w:color w:val="auto"/>
          <w:sz w:val="24"/>
          <w:szCs w:val="24"/>
        </w:rPr>
        <w:t>Notice of all regular public meetings to be held by a town</w:t>
      </w:r>
      <w:r w:rsidR="00D742AC" w:rsidRPr="002C10D7">
        <w:rPr>
          <w:rFonts w:asciiTheme="minorHAnsi" w:hAnsiTheme="minorHAnsi" w:cs="Times New Roman"/>
          <w:color w:val="auto"/>
          <w:sz w:val="24"/>
          <w:szCs w:val="24"/>
        </w:rPr>
        <w:t xml:space="preserve">’s public agency, as defined in </w:t>
      </w:r>
      <w:r w:rsidR="00BE05FB">
        <w:rPr>
          <w:rFonts w:asciiTheme="minorHAnsi" w:hAnsiTheme="minorHAnsi" w:cs="Times New Roman"/>
          <w:color w:val="auto"/>
          <w:sz w:val="24"/>
          <w:szCs w:val="24"/>
        </w:rPr>
        <w:t xml:space="preserve">CGS </w:t>
      </w:r>
      <w:r w:rsidR="00C84E1C" w:rsidRPr="002C10D7">
        <w:rPr>
          <w:rFonts w:asciiTheme="minorHAnsi" w:hAnsiTheme="minorHAnsi" w:cs="Times New Roman"/>
          <w:color w:val="auto"/>
          <w:sz w:val="24"/>
          <w:szCs w:val="24"/>
        </w:rPr>
        <w:t>§</w:t>
      </w:r>
      <w:r w:rsidRPr="002C10D7">
        <w:rPr>
          <w:rFonts w:asciiTheme="minorHAnsi" w:hAnsiTheme="minorHAnsi" w:cs="Times New Roman"/>
          <w:color w:val="auto"/>
          <w:sz w:val="24"/>
          <w:szCs w:val="24"/>
        </w:rPr>
        <w:t xml:space="preserve">1-200, must be filed with </w:t>
      </w:r>
      <w:r w:rsidR="00C03CD7" w:rsidRPr="002C10D7">
        <w:rPr>
          <w:rFonts w:asciiTheme="minorHAnsi" w:hAnsiTheme="minorHAnsi" w:cs="Times New Roman"/>
          <w:color w:val="auto"/>
          <w:sz w:val="24"/>
          <w:szCs w:val="24"/>
        </w:rPr>
        <w:t xml:space="preserve">the Town Clerk.  </w:t>
      </w:r>
      <w:r w:rsidRPr="002C10D7">
        <w:rPr>
          <w:rFonts w:asciiTheme="minorHAnsi" w:hAnsiTheme="minorHAnsi" w:cs="Times New Roman"/>
          <w:color w:val="auto"/>
          <w:sz w:val="24"/>
          <w:szCs w:val="24"/>
        </w:rPr>
        <w:t xml:space="preserve">The </w:t>
      </w:r>
      <w:r w:rsidR="006A479D">
        <w:rPr>
          <w:rFonts w:asciiTheme="minorHAnsi" w:hAnsiTheme="minorHAnsi" w:cs="Times New Roman"/>
          <w:color w:val="auto"/>
          <w:sz w:val="24"/>
          <w:szCs w:val="24"/>
        </w:rPr>
        <w:t>Board</w:t>
      </w:r>
      <w:r w:rsidRPr="002C10D7">
        <w:rPr>
          <w:rFonts w:asciiTheme="minorHAnsi" w:hAnsiTheme="minorHAnsi" w:cs="Times New Roman"/>
          <w:color w:val="auto"/>
          <w:sz w:val="24"/>
          <w:szCs w:val="24"/>
        </w:rPr>
        <w:t xml:space="preserve"> of Assessment Appeals must file notice of its </w:t>
      </w:r>
      <w:r w:rsidR="003F70A0" w:rsidRPr="002C10D7">
        <w:rPr>
          <w:rFonts w:asciiTheme="minorHAnsi" w:hAnsiTheme="minorHAnsi" w:cs="Times New Roman"/>
          <w:color w:val="auto"/>
          <w:sz w:val="24"/>
          <w:szCs w:val="24"/>
        </w:rPr>
        <w:t>meetings</w:t>
      </w:r>
      <w:r w:rsidR="00D03DDE" w:rsidRPr="002C10D7">
        <w:rPr>
          <w:rFonts w:asciiTheme="minorHAnsi" w:hAnsiTheme="minorHAnsi" w:cs="Times New Roman"/>
          <w:color w:val="auto"/>
          <w:sz w:val="24"/>
          <w:szCs w:val="24"/>
        </w:rPr>
        <w:t xml:space="preserve"> for the ensuing year</w:t>
      </w:r>
      <w:r w:rsidRPr="002C10D7">
        <w:rPr>
          <w:rFonts w:asciiTheme="minorHAnsi" w:hAnsiTheme="minorHAnsi" w:cs="Times New Roman"/>
          <w:color w:val="auto"/>
          <w:sz w:val="24"/>
          <w:szCs w:val="24"/>
        </w:rPr>
        <w:t xml:space="preserve"> by January 31</w:t>
      </w:r>
      <w:r w:rsidR="009B68D9">
        <w:rPr>
          <w:rFonts w:asciiTheme="minorHAnsi" w:hAnsiTheme="minorHAnsi" w:cs="Times New Roman"/>
          <w:color w:val="auto"/>
          <w:sz w:val="24"/>
          <w:szCs w:val="24"/>
        </w:rPr>
        <w:t>st</w:t>
      </w:r>
      <w:r w:rsidR="00326EDB" w:rsidRPr="002C10D7">
        <w:rPr>
          <w:rFonts w:asciiTheme="minorHAnsi" w:hAnsiTheme="minorHAnsi" w:cs="Times New Roman"/>
          <w:color w:val="auto"/>
          <w:sz w:val="24"/>
          <w:szCs w:val="24"/>
        </w:rPr>
        <w:t xml:space="preserve"> with the Town C</w:t>
      </w:r>
      <w:r w:rsidR="003F70A0" w:rsidRPr="002C10D7">
        <w:rPr>
          <w:rFonts w:asciiTheme="minorHAnsi" w:hAnsiTheme="minorHAnsi" w:cs="Times New Roman"/>
          <w:color w:val="auto"/>
          <w:sz w:val="24"/>
          <w:szCs w:val="24"/>
        </w:rPr>
        <w:t>lerk</w:t>
      </w:r>
      <w:r w:rsidRPr="002C10D7">
        <w:rPr>
          <w:rFonts w:asciiTheme="minorHAnsi" w:hAnsiTheme="minorHAnsi" w:cs="Times New Roman"/>
          <w:color w:val="auto"/>
          <w:sz w:val="24"/>
          <w:szCs w:val="24"/>
        </w:rPr>
        <w:t>.  This notice requirement also encompasses any other regularly scheduled meeting</w:t>
      </w:r>
      <w:r w:rsidR="000E3A06" w:rsidRPr="002C10D7">
        <w:rPr>
          <w:rFonts w:asciiTheme="minorHAnsi" w:hAnsiTheme="minorHAnsi" w:cs="Times New Roman"/>
          <w:color w:val="auto"/>
          <w:sz w:val="24"/>
          <w:szCs w:val="24"/>
        </w:rPr>
        <w:t>s</w:t>
      </w:r>
      <w:r w:rsidRPr="002C10D7">
        <w:rPr>
          <w:rFonts w:asciiTheme="minorHAnsi" w:hAnsiTheme="minorHAnsi" w:cs="Times New Roman"/>
          <w:color w:val="auto"/>
          <w:sz w:val="24"/>
          <w:szCs w:val="24"/>
        </w:rPr>
        <w:t xml:space="preserve"> (such as a</w:t>
      </w:r>
      <w:r w:rsidR="000E3A06" w:rsidRPr="002C10D7">
        <w:rPr>
          <w:rFonts w:asciiTheme="minorHAnsi" w:hAnsiTheme="minorHAnsi" w:cs="Times New Roman"/>
          <w:color w:val="auto"/>
          <w:sz w:val="24"/>
          <w:szCs w:val="24"/>
        </w:rPr>
        <w:t xml:space="preserve">n organizational meeting) that the </w:t>
      </w:r>
      <w:r w:rsidR="006A479D">
        <w:rPr>
          <w:rFonts w:asciiTheme="minorHAnsi" w:hAnsiTheme="minorHAnsi" w:cs="Times New Roman"/>
          <w:color w:val="auto"/>
          <w:sz w:val="24"/>
          <w:szCs w:val="24"/>
        </w:rPr>
        <w:t>Board</w:t>
      </w:r>
      <w:r w:rsidRPr="002C10D7">
        <w:rPr>
          <w:rFonts w:asciiTheme="minorHAnsi" w:hAnsiTheme="minorHAnsi" w:cs="Times New Roman"/>
          <w:color w:val="auto"/>
          <w:sz w:val="24"/>
          <w:szCs w:val="24"/>
        </w:rPr>
        <w:t xml:space="preserve"> may schedule.  With respect to meetings to be held in either March or April, the notice as filed should indicate that the </w:t>
      </w:r>
      <w:r w:rsidR="006A479D">
        <w:rPr>
          <w:rFonts w:asciiTheme="minorHAnsi" w:hAnsiTheme="minorHAnsi" w:cs="Times New Roman"/>
          <w:color w:val="auto"/>
          <w:sz w:val="24"/>
          <w:szCs w:val="24"/>
        </w:rPr>
        <w:t>Board</w:t>
      </w:r>
      <w:r w:rsidRPr="002C10D7">
        <w:rPr>
          <w:rFonts w:asciiTheme="minorHAnsi" w:hAnsiTheme="minorHAnsi" w:cs="Times New Roman"/>
          <w:color w:val="auto"/>
          <w:sz w:val="24"/>
          <w:szCs w:val="24"/>
        </w:rPr>
        <w:t xml:space="preserve"> will schedule hearings for assessment appeals received on or before the app</w:t>
      </w:r>
      <w:r w:rsidR="00C84E1C" w:rsidRPr="002C10D7">
        <w:rPr>
          <w:rFonts w:asciiTheme="minorHAnsi" w:hAnsiTheme="minorHAnsi" w:cs="Times New Roman"/>
          <w:color w:val="auto"/>
          <w:sz w:val="24"/>
          <w:szCs w:val="24"/>
        </w:rPr>
        <w:t>licable grievance date</w:t>
      </w:r>
      <w:r w:rsidR="00E16903">
        <w:rPr>
          <w:rFonts w:asciiTheme="minorHAnsi" w:hAnsiTheme="minorHAnsi" w:cs="Times New Roman"/>
          <w:color w:val="auto"/>
          <w:sz w:val="24"/>
          <w:szCs w:val="24"/>
        </w:rPr>
        <w:t>.</w:t>
      </w:r>
      <w:r w:rsidR="00C84E1C" w:rsidRPr="002C10D7">
        <w:rPr>
          <w:rFonts w:asciiTheme="minorHAnsi" w:hAnsiTheme="minorHAnsi" w:cs="Times New Roman"/>
          <w:color w:val="auto"/>
          <w:sz w:val="24"/>
          <w:szCs w:val="24"/>
        </w:rPr>
        <w:t xml:space="preserve"> (</w:t>
      </w:r>
      <w:r w:rsidR="00E16903">
        <w:rPr>
          <w:rFonts w:asciiTheme="minorHAnsi" w:hAnsiTheme="minorHAnsi" w:cs="Times New Roman"/>
          <w:color w:val="auto"/>
          <w:sz w:val="24"/>
          <w:szCs w:val="24"/>
        </w:rPr>
        <w:t xml:space="preserve">CGS </w:t>
      </w:r>
      <w:r w:rsidR="00C84E1C" w:rsidRPr="002C10D7">
        <w:rPr>
          <w:rFonts w:asciiTheme="minorHAnsi" w:hAnsiTheme="minorHAnsi" w:cs="Times New Roman"/>
          <w:color w:val="auto"/>
          <w:sz w:val="24"/>
          <w:szCs w:val="24"/>
        </w:rPr>
        <w:t>§</w:t>
      </w:r>
      <w:r w:rsidR="00E16903">
        <w:rPr>
          <w:rFonts w:asciiTheme="minorHAnsi" w:hAnsiTheme="minorHAnsi" w:cs="Times New Roman"/>
          <w:color w:val="auto"/>
          <w:sz w:val="24"/>
          <w:szCs w:val="24"/>
        </w:rPr>
        <w:t>1-225)</w:t>
      </w:r>
    </w:p>
    <w:p w:rsidR="004F300D" w:rsidRPr="002C10D7" w:rsidRDefault="004F300D" w:rsidP="004F300D">
      <w:pPr>
        <w:pStyle w:val="ListParagraph"/>
        <w:spacing w:line="240" w:lineRule="auto"/>
        <w:ind w:left="900"/>
        <w:rPr>
          <w:rFonts w:asciiTheme="minorHAnsi" w:hAnsiTheme="minorHAnsi" w:cs="Times New Roman"/>
          <w:color w:val="auto"/>
          <w:sz w:val="24"/>
          <w:szCs w:val="24"/>
        </w:rPr>
      </w:pPr>
    </w:p>
    <w:p w:rsidR="004F300D" w:rsidRPr="002C10D7" w:rsidRDefault="004F300D" w:rsidP="005F7A1F">
      <w:pPr>
        <w:pStyle w:val="ListParagraph"/>
        <w:numPr>
          <w:ilvl w:val="0"/>
          <w:numId w:val="26"/>
        </w:numPr>
        <w:tabs>
          <w:tab w:val="clear" w:pos="1905"/>
        </w:tabs>
        <w:spacing w:line="240" w:lineRule="auto"/>
        <w:ind w:left="900" w:hanging="360"/>
        <w:rPr>
          <w:rFonts w:asciiTheme="minorHAnsi" w:hAnsiTheme="minorHAnsi" w:cs="Times New Roman"/>
          <w:color w:val="auto"/>
          <w:sz w:val="24"/>
          <w:szCs w:val="24"/>
        </w:rPr>
      </w:pPr>
      <w:r w:rsidRPr="002C10D7">
        <w:rPr>
          <w:rFonts w:asciiTheme="minorHAnsi" w:hAnsiTheme="minorHAnsi" w:cs="Times New Roman"/>
          <w:color w:val="auto"/>
          <w:sz w:val="24"/>
          <w:szCs w:val="24"/>
        </w:rPr>
        <w:t xml:space="preserve">The agenda of regular meetings shall be available to the public and shall be </w:t>
      </w:r>
      <w:r w:rsidR="00A64A4F">
        <w:rPr>
          <w:rFonts w:asciiTheme="minorHAnsi" w:hAnsiTheme="minorHAnsi" w:cs="Times New Roman"/>
          <w:color w:val="auto"/>
          <w:sz w:val="24"/>
          <w:szCs w:val="24"/>
        </w:rPr>
        <w:t>filed</w:t>
      </w:r>
      <w:r w:rsidR="00740126">
        <w:rPr>
          <w:rFonts w:asciiTheme="minorHAnsi" w:hAnsiTheme="minorHAnsi" w:cs="Times New Roman"/>
          <w:color w:val="auto"/>
          <w:sz w:val="24"/>
          <w:szCs w:val="24"/>
        </w:rPr>
        <w:t xml:space="preserve"> not less than 24</w:t>
      </w:r>
      <w:r w:rsidRPr="002C10D7">
        <w:rPr>
          <w:rFonts w:asciiTheme="minorHAnsi" w:hAnsiTheme="minorHAnsi" w:cs="Times New Roman"/>
          <w:color w:val="auto"/>
          <w:sz w:val="24"/>
          <w:szCs w:val="24"/>
        </w:rPr>
        <w:t xml:space="preserve"> hours before the meetings in the agency’s office or place of business</w:t>
      </w:r>
      <w:r w:rsidR="00E16903">
        <w:rPr>
          <w:rFonts w:asciiTheme="minorHAnsi" w:hAnsiTheme="minorHAnsi" w:cs="Times New Roman"/>
          <w:color w:val="auto"/>
          <w:sz w:val="24"/>
          <w:szCs w:val="24"/>
        </w:rPr>
        <w:t>.</w:t>
      </w:r>
      <w:r w:rsidR="004D7A76" w:rsidRPr="002C10D7">
        <w:rPr>
          <w:rFonts w:asciiTheme="minorHAnsi" w:hAnsiTheme="minorHAnsi" w:cs="Times New Roman"/>
          <w:color w:val="auto"/>
          <w:sz w:val="24"/>
          <w:szCs w:val="24"/>
        </w:rPr>
        <w:t xml:space="preserve"> (</w:t>
      </w:r>
      <w:r w:rsidR="00E16903">
        <w:rPr>
          <w:rFonts w:asciiTheme="minorHAnsi" w:hAnsiTheme="minorHAnsi" w:cs="Times New Roman"/>
          <w:color w:val="auto"/>
          <w:sz w:val="24"/>
          <w:szCs w:val="24"/>
        </w:rPr>
        <w:t xml:space="preserve">CGS </w:t>
      </w:r>
      <w:r w:rsidR="004D7A76" w:rsidRPr="002C10D7">
        <w:rPr>
          <w:rFonts w:asciiTheme="minorHAnsi" w:hAnsiTheme="minorHAnsi" w:cs="Times New Roman"/>
          <w:color w:val="auto"/>
          <w:sz w:val="24"/>
          <w:szCs w:val="24"/>
        </w:rPr>
        <w:t>§1-225)</w:t>
      </w:r>
    </w:p>
    <w:p w:rsidR="004F300D" w:rsidRPr="002C10D7" w:rsidRDefault="004F300D" w:rsidP="004F300D">
      <w:pPr>
        <w:pStyle w:val="ListParagraph"/>
        <w:spacing w:line="240" w:lineRule="auto"/>
        <w:ind w:left="900"/>
        <w:rPr>
          <w:rFonts w:asciiTheme="minorHAnsi" w:hAnsiTheme="minorHAnsi" w:cs="Times New Roman"/>
          <w:color w:val="auto"/>
          <w:sz w:val="24"/>
          <w:szCs w:val="24"/>
        </w:rPr>
      </w:pPr>
    </w:p>
    <w:p w:rsidR="00723AE2" w:rsidRPr="002C10D7" w:rsidRDefault="00740126" w:rsidP="005F7A1F">
      <w:pPr>
        <w:pStyle w:val="ListParagraph"/>
        <w:numPr>
          <w:ilvl w:val="0"/>
          <w:numId w:val="26"/>
        </w:numPr>
        <w:tabs>
          <w:tab w:val="clear" w:pos="1905"/>
          <w:tab w:val="left" w:pos="540"/>
          <w:tab w:val="left" w:pos="1440"/>
        </w:tabs>
        <w:spacing w:after="0" w:line="240" w:lineRule="auto"/>
        <w:ind w:left="900" w:hanging="360"/>
        <w:rPr>
          <w:rFonts w:asciiTheme="minorHAnsi" w:hAnsiTheme="minorHAnsi" w:cs="Times New Roman"/>
          <w:bCs/>
          <w:color w:val="auto"/>
          <w:sz w:val="24"/>
          <w:szCs w:val="24"/>
        </w:rPr>
      </w:pPr>
      <w:r>
        <w:rPr>
          <w:rFonts w:asciiTheme="minorHAnsi" w:hAnsiTheme="minorHAnsi" w:cs="Times New Roman"/>
          <w:color w:val="auto"/>
          <w:sz w:val="24"/>
          <w:szCs w:val="24"/>
        </w:rPr>
        <w:t>Must m</w:t>
      </w:r>
      <w:r w:rsidR="004F300D" w:rsidRPr="002C10D7">
        <w:rPr>
          <w:rFonts w:asciiTheme="minorHAnsi" w:hAnsiTheme="minorHAnsi" w:cs="Times New Roman"/>
          <w:color w:val="auto"/>
          <w:sz w:val="24"/>
          <w:szCs w:val="24"/>
        </w:rPr>
        <w:t xml:space="preserve">eet in March to hear appeals or April if the </w:t>
      </w:r>
      <w:r w:rsidR="009B68D9">
        <w:rPr>
          <w:rFonts w:asciiTheme="minorHAnsi" w:hAnsiTheme="minorHAnsi" w:cs="Times New Roman"/>
          <w:color w:val="auto"/>
          <w:sz w:val="24"/>
          <w:szCs w:val="24"/>
        </w:rPr>
        <w:t>A</w:t>
      </w:r>
      <w:r w:rsidR="004F300D" w:rsidRPr="002C10D7">
        <w:rPr>
          <w:rFonts w:asciiTheme="minorHAnsi" w:hAnsiTheme="minorHAnsi" w:cs="Times New Roman"/>
          <w:color w:val="auto"/>
          <w:sz w:val="24"/>
          <w:szCs w:val="24"/>
        </w:rPr>
        <w:t xml:space="preserve">ssessor was granted an extension for filing the </w:t>
      </w:r>
      <w:r w:rsidR="009B68D9">
        <w:rPr>
          <w:rFonts w:asciiTheme="minorHAnsi" w:hAnsiTheme="minorHAnsi" w:cs="Times New Roman"/>
          <w:color w:val="auto"/>
          <w:sz w:val="24"/>
          <w:szCs w:val="24"/>
        </w:rPr>
        <w:t>G</w:t>
      </w:r>
      <w:r w:rsidR="004F300D" w:rsidRPr="002C10D7">
        <w:rPr>
          <w:rFonts w:asciiTheme="minorHAnsi" w:hAnsiTheme="minorHAnsi" w:cs="Times New Roman"/>
          <w:color w:val="auto"/>
          <w:sz w:val="24"/>
          <w:szCs w:val="24"/>
        </w:rPr>
        <w:t xml:space="preserve">rand </w:t>
      </w:r>
      <w:r w:rsidR="009B68D9">
        <w:rPr>
          <w:rFonts w:asciiTheme="minorHAnsi" w:hAnsiTheme="minorHAnsi" w:cs="Times New Roman"/>
          <w:color w:val="auto"/>
          <w:sz w:val="24"/>
          <w:szCs w:val="24"/>
        </w:rPr>
        <w:t>L</w:t>
      </w:r>
      <w:r w:rsidR="004F300D" w:rsidRPr="002C10D7">
        <w:rPr>
          <w:rFonts w:asciiTheme="minorHAnsi" w:hAnsiTheme="minorHAnsi" w:cs="Times New Roman"/>
          <w:color w:val="auto"/>
          <w:sz w:val="24"/>
          <w:szCs w:val="24"/>
        </w:rPr>
        <w:t>ist.  These meetings must be held on business days, which may include Saturdays; the last meeting must be no later than the last business day in March or April</w:t>
      </w:r>
      <w:r w:rsidR="00E16903">
        <w:rPr>
          <w:rFonts w:asciiTheme="minorHAnsi" w:hAnsiTheme="minorHAnsi" w:cs="Times New Roman"/>
          <w:color w:val="auto"/>
          <w:sz w:val="24"/>
          <w:szCs w:val="24"/>
        </w:rPr>
        <w:t>.</w:t>
      </w:r>
      <w:r w:rsidR="00F02F07" w:rsidRPr="002C10D7">
        <w:rPr>
          <w:rFonts w:asciiTheme="minorHAnsi" w:hAnsiTheme="minorHAnsi" w:cs="Times New Roman"/>
          <w:color w:val="auto"/>
          <w:sz w:val="24"/>
          <w:szCs w:val="24"/>
        </w:rPr>
        <w:t xml:space="preserve"> </w:t>
      </w:r>
      <w:r w:rsidR="00F02F07" w:rsidRPr="002C10D7">
        <w:rPr>
          <w:rFonts w:asciiTheme="minorHAnsi" w:hAnsiTheme="minorHAnsi" w:cs="Times New Roman"/>
          <w:bCs/>
          <w:color w:val="auto"/>
          <w:sz w:val="24"/>
          <w:szCs w:val="24"/>
        </w:rPr>
        <w:t>(</w:t>
      </w:r>
      <w:r w:rsidR="00E16903">
        <w:rPr>
          <w:rFonts w:asciiTheme="minorHAnsi" w:hAnsiTheme="minorHAnsi" w:cs="Times New Roman"/>
          <w:bCs/>
          <w:color w:val="auto"/>
          <w:sz w:val="24"/>
          <w:szCs w:val="24"/>
        </w:rPr>
        <w:t xml:space="preserve">CGS </w:t>
      </w:r>
      <w:r w:rsidR="00F02F07" w:rsidRPr="002C10D7">
        <w:rPr>
          <w:rFonts w:asciiTheme="minorHAnsi" w:hAnsiTheme="minorHAnsi" w:cs="Times New Roman"/>
          <w:bCs/>
          <w:color w:val="auto"/>
          <w:sz w:val="24"/>
          <w:szCs w:val="24"/>
        </w:rPr>
        <w:t>§12-110)</w:t>
      </w:r>
    </w:p>
    <w:p w:rsidR="00F02F07" w:rsidRPr="002C10D7" w:rsidRDefault="00F02F07" w:rsidP="00F02F07">
      <w:pPr>
        <w:pStyle w:val="ListParagraph"/>
        <w:tabs>
          <w:tab w:val="left" w:pos="540"/>
          <w:tab w:val="left" w:pos="1440"/>
        </w:tabs>
        <w:spacing w:after="0" w:line="240" w:lineRule="auto"/>
        <w:ind w:left="900"/>
        <w:rPr>
          <w:rFonts w:asciiTheme="minorHAnsi" w:hAnsiTheme="minorHAnsi" w:cs="Times New Roman"/>
          <w:bCs/>
          <w:color w:val="auto"/>
          <w:sz w:val="24"/>
          <w:szCs w:val="24"/>
        </w:rPr>
      </w:pPr>
    </w:p>
    <w:p w:rsidR="00723AE2" w:rsidRPr="002C10D7" w:rsidRDefault="00740126" w:rsidP="005F7A1F">
      <w:pPr>
        <w:numPr>
          <w:ilvl w:val="0"/>
          <w:numId w:val="26"/>
        </w:numPr>
        <w:tabs>
          <w:tab w:val="left" w:pos="540"/>
          <w:tab w:val="num" w:pos="900"/>
          <w:tab w:val="left" w:pos="1440"/>
        </w:tabs>
        <w:spacing w:after="0" w:line="240" w:lineRule="auto"/>
        <w:ind w:left="900" w:hanging="360"/>
        <w:rPr>
          <w:rFonts w:asciiTheme="minorHAnsi" w:hAnsiTheme="minorHAnsi" w:cs="Times New Roman"/>
          <w:bCs/>
          <w:color w:val="auto"/>
          <w:sz w:val="24"/>
          <w:szCs w:val="24"/>
        </w:rPr>
      </w:pPr>
      <w:r>
        <w:rPr>
          <w:rFonts w:asciiTheme="minorHAnsi" w:hAnsiTheme="minorHAnsi" w:cs="Times New Roman"/>
          <w:bCs/>
          <w:color w:val="auto"/>
          <w:sz w:val="24"/>
          <w:szCs w:val="24"/>
        </w:rPr>
        <w:t>Must c</w:t>
      </w:r>
      <w:r w:rsidR="00723AE2" w:rsidRPr="002C10D7">
        <w:rPr>
          <w:rFonts w:asciiTheme="minorHAnsi" w:hAnsiTheme="minorHAnsi" w:cs="Times New Roman"/>
          <w:bCs/>
          <w:color w:val="auto"/>
          <w:sz w:val="24"/>
          <w:szCs w:val="24"/>
        </w:rPr>
        <w:t>onvene at least once in September solely for motor vehicle appeals</w:t>
      </w:r>
      <w:r w:rsidR="00EE1A60" w:rsidRPr="002C10D7">
        <w:rPr>
          <w:rFonts w:asciiTheme="minorHAnsi" w:hAnsiTheme="minorHAnsi" w:cs="Times New Roman"/>
          <w:bCs/>
          <w:color w:val="auto"/>
          <w:sz w:val="24"/>
          <w:szCs w:val="24"/>
        </w:rPr>
        <w:t>.</w:t>
      </w:r>
      <w:r w:rsidR="00723AE2" w:rsidRPr="002C10D7">
        <w:rPr>
          <w:rFonts w:asciiTheme="minorHAnsi" w:hAnsiTheme="minorHAnsi" w:cs="Times New Roman"/>
          <w:bCs/>
          <w:color w:val="auto"/>
          <w:sz w:val="24"/>
          <w:szCs w:val="24"/>
        </w:rPr>
        <w:t xml:space="preserve"> Notice of the September meeting(s) must be published in a local newspaper at least </w:t>
      </w:r>
      <w:r w:rsidR="009B68D9">
        <w:rPr>
          <w:rFonts w:asciiTheme="minorHAnsi" w:hAnsiTheme="minorHAnsi" w:cs="Times New Roman"/>
          <w:bCs/>
          <w:color w:val="auto"/>
          <w:sz w:val="24"/>
          <w:szCs w:val="24"/>
        </w:rPr>
        <w:t>ten</w:t>
      </w:r>
      <w:r w:rsidR="009B68D9" w:rsidRPr="002C10D7">
        <w:rPr>
          <w:rFonts w:asciiTheme="minorHAnsi" w:hAnsiTheme="minorHAnsi" w:cs="Times New Roman"/>
          <w:bCs/>
          <w:color w:val="auto"/>
          <w:sz w:val="24"/>
          <w:szCs w:val="24"/>
        </w:rPr>
        <w:t xml:space="preserve"> </w:t>
      </w:r>
      <w:r w:rsidR="00723AE2" w:rsidRPr="002C10D7">
        <w:rPr>
          <w:rFonts w:asciiTheme="minorHAnsi" w:hAnsiTheme="minorHAnsi" w:cs="Times New Roman"/>
          <w:bCs/>
          <w:color w:val="auto"/>
          <w:sz w:val="24"/>
          <w:szCs w:val="24"/>
        </w:rPr>
        <w:t>days before the first meeting. These meetings must be held on business days, which may include Saturdays</w:t>
      </w:r>
      <w:r w:rsidR="00E16903">
        <w:rPr>
          <w:rFonts w:asciiTheme="minorHAnsi" w:hAnsiTheme="minorHAnsi" w:cs="Times New Roman"/>
          <w:bCs/>
          <w:color w:val="auto"/>
          <w:sz w:val="24"/>
          <w:szCs w:val="24"/>
        </w:rPr>
        <w:t>.</w:t>
      </w:r>
      <w:r w:rsidR="00723AE2" w:rsidRPr="002C10D7">
        <w:rPr>
          <w:rFonts w:asciiTheme="minorHAnsi" w:hAnsiTheme="minorHAnsi" w:cs="Times New Roman"/>
          <w:bCs/>
          <w:color w:val="auto"/>
          <w:sz w:val="24"/>
          <w:szCs w:val="24"/>
        </w:rPr>
        <w:t xml:space="preserve"> </w:t>
      </w:r>
      <w:r w:rsidR="008B3525" w:rsidRPr="002C10D7">
        <w:rPr>
          <w:rFonts w:asciiTheme="minorHAnsi" w:hAnsiTheme="minorHAnsi" w:cs="Times New Roman"/>
          <w:bCs/>
          <w:color w:val="auto"/>
          <w:sz w:val="24"/>
          <w:szCs w:val="24"/>
        </w:rPr>
        <w:t>(</w:t>
      </w:r>
      <w:r w:rsidR="00E16903">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00F02F07" w:rsidRPr="002C10D7">
        <w:rPr>
          <w:rFonts w:asciiTheme="minorHAnsi" w:hAnsiTheme="minorHAnsi" w:cs="Times New Roman"/>
          <w:bCs/>
          <w:color w:val="auto"/>
          <w:sz w:val="24"/>
          <w:szCs w:val="24"/>
        </w:rPr>
        <w:t>-110</w:t>
      </w:r>
      <w:r w:rsidR="008B3525" w:rsidRPr="002C10D7">
        <w:rPr>
          <w:rFonts w:asciiTheme="minorHAnsi" w:hAnsiTheme="minorHAnsi" w:cs="Times New Roman"/>
          <w:bCs/>
          <w:color w:val="auto"/>
          <w:sz w:val="24"/>
          <w:szCs w:val="24"/>
        </w:rPr>
        <w:t>)</w:t>
      </w:r>
    </w:p>
    <w:p w:rsidR="00723AE2" w:rsidRPr="002C10D7" w:rsidRDefault="00723AE2" w:rsidP="005F7A1F">
      <w:pPr>
        <w:pStyle w:val="ListParagraph"/>
        <w:spacing w:line="240" w:lineRule="auto"/>
        <w:rPr>
          <w:rFonts w:asciiTheme="minorHAnsi" w:hAnsiTheme="minorHAnsi" w:cs="Times New Roman"/>
          <w:bCs/>
          <w:color w:val="auto"/>
          <w:sz w:val="24"/>
          <w:szCs w:val="24"/>
        </w:rPr>
      </w:pPr>
    </w:p>
    <w:p w:rsidR="00723AE2" w:rsidRPr="002C10D7" w:rsidRDefault="00740126" w:rsidP="005F7A1F">
      <w:pPr>
        <w:numPr>
          <w:ilvl w:val="0"/>
          <w:numId w:val="26"/>
        </w:numPr>
        <w:tabs>
          <w:tab w:val="left" w:pos="540"/>
          <w:tab w:val="num" w:pos="900"/>
          <w:tab w:val="left" w:pos="1440"/>
        </w:tabs>
        <w:spacing w:after="0" w:line="240" w:lineRule="auto"/>
        <w:ind w:left="900" w:hanging="360"/>
        <w:rPr>
          <w:rFonts w:asciiTheme="minorHAnsi" w:hAnsiTheme="minorHAnsi" w:cs="Times New Roman"/>
          <w:bCs/>
          <w:color w:val="auto"/>
          <w:sz w:val="24"/>
          <w:szCs w:val="24"/>
        </w:rPr>
      </w:pPr>
      <w:r>
        <w:rPr>
          <w:rFonts w:asciiTheme="minorHAnsi" w:hAnsiTheme="minorHAnsi" w:cs="Times New Roman"/>
          <w:bCs/>
          <w:color w:val="auto"/>
          <w:sz w:val="24"/>
          <w:szCs w:val="24"/>
        </w:rPr>
        <w:t>Must s</w:t>
      </w:r>
      <w:r w:rsidR="00723AE2" w:rsidRPr="002C10D7">
        <w:rPr>
          <w:rFonts w:asciiTheme="minorHAnsi" w:hAnsiTheme="minorHAnsi" w:cs="Times New Roman"/>
          <w:bCs/>
          <w:color w:val="auto"/>
          <w:sz w:val="24"/>
          <w:szCs w:val="24"/>
        </w:rPr>
        <w:t>end written notice of the date, time and place of an appeal hearing to each taxpayer who files a hearing request in the required form. Said notice must be sent not later than March 1</w:t>
      </w:r>
      <w:r w:rsidR="00723AE2" w:rsidRPr="002C10D7">
        <w:rPr>
          <w:rFonts w:asciiTheme="minorHAnsi" w:hAnsiTheme="minorHAnsi" w:cs="Times New Roman"/>
          <w:bCs/>
          <w:color w:val="auto"/>
          <w:sz w:val="24"/>
          <w:szCs w:val="24"/>
          <w:vertAlign w:val="superscript"/>
        </w:rPr>
        <w:t>st.</w:t>
      </w:r>
      <w:r w:rsidR="00723AE2" w:rsidRPr="002C10D7">
        <w:rPr>
          <w:rFonts w:asciiTheme="minorHAnsi" w:hAnsiTheme="minorHAnsi" w:cs="Times New Roman"/>
          <w:bCs/>
          <w:color w:val="auto"/>
          <w:sz w:val="24"/>
          <w:szCs w:val="24"/>
        </w:rPr>
        <w:t xml:space="preserve"> and at least seven calendar days before the date of the hearing.</w:t>
      </w:r>
      <w:r w:rsidR="00EE1A60" w:rsidRPr="002C10D7">
        <w:rPr>
          <w:rFonts w:asciiTheme="minorHAnsi" w:hAnsiTheme="minorHAnsi" w:cs="Times New Roman"/>
          <w:bCs/>
          <w:color w:val="auto"/>
          <w:sz w:val="24"/>
          <w:szCs w:val="24"/>
        </w:rPr>
        <w:t xml:space="preserve"> </w:t>
      </w:r>
      <w:r w:rsidR="00723AE2" w:rsidRPr="002C10D7">
        <w:rPr>
          <w:rFonts w:asciiTheme="minorHAnsi" w:hAnsiTheme="minorHAnsi" w:cs="Times New Roman"/>
          <w:bCs/>
          <w:color w:val="auto"/>
          <w:sz w:val="24"/>
          <w:szCs w:val="24"/>
        </w:rPr>
        <w:t xml:space="preserve"> If the town’s assessor receives an extension to complete the Grand List the written notice must be sent not later than April 1</w:t>
      </w:r>
      <w:r w:rsidR="00723AE2" w:rsidRPr="002C10D7">
        <w:rPr>
          <w:rFonts w:asciiTheme="minorHAnsi" w:hAnsiTheme="minorHAnsi" w:cs="Times New Roman"/>
          <w:bCs/>
          <w:color w:val="auto"/>
          <w:sz w:val="24"/>
          <w:szCs w:val="24"/>
          <w:vertAlign w:val="superscript"/>
        </w:rPr>
        <w:t>st</w:t>
      </w:r>
      <w:r w:rsidR="00723AE2" w:rsidRPr="002C10D7">
        <w:rPr>
          <w:rFonts w:asciiTheme="minorHAnsi" w:hAnsiTheme="minorHAnsi" w:cs="Times New Roman"/>
          <w:bCs/>
          <w:color w:val="auto"/>
          <w:sz w:val="24"/>
          <w:szCs w:val="24"/>
        </w:rPr>
        <w:t xml:space="preserve"> and at least seven calendar days before the date of the hearing</w:t>
      </w:r>
      <w:r w:rsidR="00E16903">
        <w:rPr>
          <w:rFonts w:asciiTheme="minorHAnsi" w:hAnsiTheme="minorHAnsi" w:cs="Times New Roman"/>
          <w:bCs/>
          <w:color w:val="auto"/>
          <w:sz w:val="24"/>
          <w:szCs w:val="24"/>
        </w:rPr>
        <w:t>.</w:t>
      </w:r>
      <w:r w:rsidR="00686ABB" w:rsidRPr="002C10D7">
        <w:rPr>
          <w:rFonts w:asciiTheme="minorHAnsi" w:hAnsiTheme="minorHAnsi" w:cs="Times New Roman"/>
          <w:bCs/>
          <w:color w:val="auto"/>
          <w:sz w:val="24"/>
          <w:szCs w:val="24"/>
        </w:rPr>
        <w:t xml:space="preserve">  (</w:t>
      </w:r>
      <w:r w:rsidR="00E16903">
        <w:rPr>
          <w:rFonts w:asciiTheme="minorHAnsi" w:hAnsiTheme="minorHAnsi" w:cs="Times New Roman"/>
          <w:bCs/>
          <w:color w:val="auto"/>
          <w:sz w:val="24"/>
          <w:szCs w:val="24"/>
        </w:rPr>
        <w:t xml:space="preserve">CGS </w:t>
      </w:r>
      <w:r w:rsidR="00686ABB" w:rsidRPr="002C10D7">
        <w:rPr>
          <w:rFonts w:asciiTheme="minorHAnsi" w:hAnsiTheme="minorHAnsi" w:cs="Times New Roman"/>
          <w:bCs/>
          <w:color w:val="auto"/>
          <w:sz w:val="24"/>
          <w:szCs w:val="24"/>
        </w:rPr>
        <w:t>§12-111)</w:t>
      </w:r>
    </w:p>
    <w:p w:rsidR="00723AE2" w:rsidRPr="002C10D7" w:rsidRDefault="00723AE2" w:rsidP="005F7A1F">
      <w:pPr>
        <w:pStyle w:val="ListParagraph"/>
        <w:spacing w:line="240" w:lineRule="auto"/>
        <w:rPr>
          <w:rFonts w:asciiTheme="minorHAnsi" w:hAnsiTheme="minorHAnsi" w:cs="Times New Roman"/>
          <w:bCs/>
          <w:color w:val="auto"/>
          <w:sz w:val="24"/>
          <w:szCs w:val="24"/>
        </w:rPr>
      </w:pPr>
    </w:p>
    <w:p w:rsidR="00723AE2" w:rsidRPr="002C10D7" w:rsidRDefault="00740126" w:rsidP="005F7A1F">
      <w:pPr>
        <w:numPr>
          <w:ilvl w:val="0"/>
          <w:numId w:val="26"/>
        </w:numPr>
        <w:tabs>
          <w:tab w:val="left" w:pos="540"/>
          <w:tab w:val="num" w:pos="900"/>
          <w:tab w:val="left" w:pos="1440"/>
        </w:tabs>
        <w:spacing w:after="0" w:line="240" w:lineRule="auto"/>
        <w:ind w:left="900" w:hanging="360"/>
        <w:rPr>
          <w:rFonts w:asciiTheme="minorHAnsi" w:hAnsiTheme="minorHAnsi" w:cs="Times New Roman"/>
          <w:bCs/>
          <w:color w:val="auto"/>
          <w:sz w:val="24"/>
          <w:szCs w:val="24"/>
        </w:rPr>
      </w:pPr>
      <w:r>
        <w:rPr>
          <w:rFonts w:asciiTheme="minorHAnsi" w:hAnsiTheme="minorHAnsi" w:cs="Times New Roman"/>
          <w:bCs/>
          <w:color w:val="auto"/>
          <w:sz w:val="24"/>
          <w:szCs w:val="24"/>
        </w:rPr>
        <w:t>Must h</w:t>
      </w:r>
      <w:r w:rsidR="00723AE2" w:rsidRPr="002C10D7">
        <w:rPr>
          <w:rFonts w:asciiTheme="minorHAnsi" w:hAnsiTheme="minorHAnsi" w:cs="Times New Roman"/>
          <w:bCs/>
          <w:color w:val="auto"/>
          <w:sz w:val="24"/>
          <w:szCs w:val="24"/>
        </w:rPr>
        <w:t xml:space="preserve">ear appeals of persons claiming to be aggrieved by the actions of the </w:t>
      </w:r>
      <w:r w:rsidR="009B68D9">
        <w:rPr>
          <w:rFonts w:asciiTheme="minorHAnsi" w:hAnsiTheme="minorHAnsi" w:cs="Times New Roman"/>
          <w:bCs/>
          <w:color w:val="auto"/>
          <w:sz w:val="24"/>
          <w:szCs w:val="24"/>
        </w:rPr>
        <w:t>A</w:t>
      </w:r>
      <w:r w:rsidR="00723AE2" w:rsidRPr="002C10D7">
        <w:rPr>
          <w:rFonts w:asciiTheme="minorHAnsi" w:hAnsiTheme="minorHAnsi" w:cs="Times New Roman"/>
          <w:bCs/>
          <w:color w:val="auto"/>
          <w:sz w:val="24"/>
          <w:szCs w:val="24"/>
        </w:rPr>
        <w:t>ssessor (</w:t>
      </w:r>
      <w:r w:rsidR="0017587A">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00723AE2" w:rsidRPr="002C10D7">
        <w:rPr>
          <w:rFonts w:asciiTheme="minorHAnsi" w:hAnsiTheme="minorHAnsi" w:cs="Times New Roman"/>
          <w:bCs/>
          <w:color w:val="auto"/>
          <w:sz w:val="24"/>
          <w:szCs w:val="24"/>
        </w:rPr>
        <w:t xml:space="preserve">-111 and </w:t>
      </w:r>
      <w:r w:rsidR="0017587A">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00723AE2" w:rsidRPr="002C10D7">
        <w:rPr>
          <w:rFonts w:asciiTheme="minorHAnsi" w:hAnsiTheme="minorHAnsi" w:cs="Times New Roman"/>
          <w:bCs/>
          <w:color w:val="auto"/>
          <w:sz w:val="24"/>
          <w:szCs w:val="24"/>
        </w:rPr>
        <w:t xml:space="preserve">-504d) including any lessee of real estate property whose lease has been recorded and who is bound under the terms of a lease to pay the real property taxes and any person whom title to such property has transferred since the assessment date. </w:t>
      </w:r>
    </w:p>
    <w:p w:rsidR="00723AE2" w:rsidRPr="002C10D7" w:rsidRDefault="00723AE2" w:rsidP="005F7A1F">
      <w:pPr>
        <w:tabs>
          <w:tab w:val="left" w:pos="540"/>
          <w:tab w:val="left" w:pos="1440"/>
        </w:tabs>
        <w:spacing w:after="0" w:line="240" w:lineRule="auto"/>
        <w:ind w:left="900"/>
        <w:rPr>
          <w:rFonts w:asciiTheme="minorHAnsi" w:hAnsiTheme="minorHAnsi" w:cs="Times New Roman"/>
          <w:bCs/>
          <w:color w:val="auto"/>
          <w:sz w:val="24"/>
          <w:szCs w:val="24"/>
        </w:rPr>
      </w:pPr>
    </w:p>
    <w:p w:rsidR="00723AE2" w:rsidRPr="002C10D7" w:rsidRDefault="00740126" w:rsidP="005F7A1F">
      <w:pPr>
        <w:numPr>
          <w:ilvl w:val="0"/>
          <w:numId w:val="26"/>
        </w:numPr>
        <w:tabs>
          <w:tab w:val="left" w:pos="540"/>
          <w:tab w:val="num" w:pos="900"/>
          <w:tab w:val="left" w:pos="1440"/>
        </w:tabs>
        <w:spacing w:after="0" w:line="240" w:lineRule="auto"/>
        <w:ind w:left="900" w:hanging="360"/>
        <w:rPr>
          <w:rFonts w:asciiTheme="minorHAnsi" w:hAnsiTheme="minorHAnsi" w:cs="Times New Roman"/>
          <w:bCs/>
          <w:color w:val="auto"/>
          <w:sz w:val="24"/>
          <w:szCs w:val="24"/>
        </w:rPr>
      </w:pPr>
      <w:r>
        <w:rPr>
          <w:rFonts w:asciiTheme="minorHAnsi" w:hAnsiTheme="minorHAnsi" w:cs="Times New Roman"/>
          <w:color w:val="auto"/>
          <w:sz w:val="24"/>
          <w:szCs w:val="24"/>
        </w:rPr>
        <w:lastRenderedPageBreak/>
        <w:t>Must s</w:t>
      </w:r>
      <w:r w:rsidR="00723AE2" w:rsidRPr="002C10D7">
        <w:rPr>
          <w:rFonts w:asciiTheme="minorHAnsi" w:hAnsiTheme="minorHAnsi" w:cs="Times New Roman"/>
          <w:color w:val="auto"/>
          <w:sz w:val="24"/>
          <w:szCs w:val="24"/>
        </w:rPr>
        <w:t xml:space="preserve">end written notification of the final determination of such appeals to each such person within one week after such determination has been made. Such written notification shall include information describing the property owner's right to appeal the determination of </w:t>
      </w:r>
      <w:r w:rsidR="009B68D9">
        <w:rPr>
          <w:rFonts w:asciiTheme="minorHAnsi" w:hAnsiTheme="minorHAnsi" w:cs="Times New Roman"/>
          <w:color w:val="auto"/>
          <w:sz w:val="24"/>
          <w:szCs w:val="24"/>
        </w:rPr>
        <w:t>the BAA</w:t>
      </w:r>
      <w:r w:rsidR="006F10D3">
        <w:rPr>
          <w:rFonts w:asciiTheme="minorHAnsi" w:hAnsiTheme="minorHAnsi" w:cs="Times New Roman"/>
          <w:color w:val="auto"/>
          <w:sz w:val="24"/>
          <w:szCs w:val="24"/>
        </w:rPr>
        <w:t>.</w:t>
      </w:r>
      <w:r w:rsidR="00723AE2" w:rsidRPr="002C10D7">
        <w:rPr>
          <w:rFonts w:asciiTheme="minorHAnsi" w:hAnsiTheme="minorHAnsi" w:cs="Times New Roman"/>
          <w:color w:val="auto"/>
          <w:sz w:val="24"/>
          <w:szCs w:val="24"/>
        </w:rPr>
        <w:t xml:space="preserve"> </w:t>
      </w:r>
      <w:r w:rsidR="0061018F" w:rsidRPr="002C10D7">
        <w:rPr>
          <w:rFonts w:asciiTheme="minorHAnsi" w:hAnsiTheme="minorHAnsi" w:cs="Times New Roman"/>
          <w:bCs/>
          <w:color w:val="auto"/>
          <w:sz w:val="24"/>
          <w:szCs w:val="24"/>
        </w:rPr>
        <w:t>(</w:t>
      </w:r>
      <w:r>
        <w:rPr>
          <w:rFonts w:asciiTheme="minorHAnsi" w:hAnsiTheme="minorHAnsi" w:cs="Times New Roman"/>
          <w:bCs/>
          <w:color w:val="auto"/>
          <w:sz w:val="24"/>
          <w:szCs w:val="24"/>
        </w:rPr>
        <w:t xml:space="preserve">CGS </w:t>
      </w:r>
      <w:r w:rsidR="0061018F" w:rsidRPr="002C10D7">
        <w:rPr>
          <w:rFonts w:asciiTheme="minorHAnsi" w:hAnsiTheme="minorHAnsi" w:cs="Times New Roman"/>
          <w:bCs/>
          <w:color w:val="auto"/>
          <w:sz w:val="24"/>
          <w:szCs w:val="24"/>
        </w:rPr>
        <w:t>§12-111)</w:t>
      </w:r>
    </w:p>
    <w:p w:rsidR="000F412E" w:rsidRPr="002C10D7" w:rsidRDefault="000F412E" w:rsidP="005F7A1F">
      <w:pPr>
        <w:tabs>
          <w:tab w:val="left" w:pos="540"/>
          <w:tab w:val="left" w:pos="1440"/>
        </w:tabs>
        <w:spacing w:after="0" w:line="240" w:lineRule="auto"/>
        <w:ind w:left="900"/>
        <w:rPr>
          <w:rFonts w:asciiTheme="minorHAnsi" w:hAnsiTheme="minorHAnsi" w:cs="Times New Roman"/>
          <w:bCs/>
          <w:color w:val="auto"/>
          <w:sz w:val="24"/>
          <w:szCs w:val="24"/>
        </w:rPr>
      </w:pPr>
    </w:p>
    <w:p w:rsidR="000F412E" w:rsidRPr="002C10D7" w:rsidRDefault="00740126" w:rsidP="005F7A1F">
      <w:pPr>
        <w:numPr>
          <w:ilvl w:val="0"/>
          <w:numId w:val="26"/>
        </w:numPr>
        <w:tabs>
          <w:tab w:val="left" w:pos="540"/>
          <w:tab w:val="num" w:pos="900"/>
          <w:tab w:val="left" w:pos="1440"/>
        </w:tabs>
        <w:spacing w:after="0" w:line="240" w:lineRule="auto"/>
        <w:ind w:left="900" w:hanging="360"/>
        <w:rPr>
          <w:rFonts w:asciiTheme="minorHAnsi" w:hAnsiTheme="minorHAnsi" w:cs="Times New Roman"/>
          <w:bCs/>
          <w:color w:val="auto"/>
          <w:sz w:val="24"/>
          <w:szCs w:val="24"/>
        </w:rPr>
      </w:pPr>
      <w:r>
        <w:rPr>
          <w:rFonts w:asciiTheme="minorHAnsi" w:hAnsiTheme="minorHAnsi" w:cs="Times New Roman"/>
          <w:color w:val="auto"/>
          <w:sz w:val="24"/>
          <w:szCs w:val="24"/>
        </w:rPr>
        <w:t xml:space="preserve">When </w:t>
      </w:r>
      <w:r w:rsidR="00A65226" w:rsidRPr="002C10D7">
        <w:rPr>
          <w:rFonts w:asciiTheme="minorHAnsi" w:hAnsiTheme="minorHAnsi" w:cs="Times New Roman"/>
          <w:color w:val="auto"/>
          <w:sz w:val="24"/>
          <w:szCs w:val="24"/>
        </w:rPr>
        <w:t>the</w:t>
      </w:r>
      <w:r w:rsidR="00AD05A7" w:rsidRPr="002C10D7">
        <w:rPr>
          <w:rFonts w:asciiTheme="minorHAnsi" w:hAnsiTheme="minorHAnsi" w:cs="Times New Roman"/>
          <w:color w:val="auto"/>
          <w:sz w:val="24"/>
          <w:szCs w:val="24"/>
        </w:rPr>
        <w:t xml:space="preserve"> </w:t>
      </w:r>
      <w:r w:rsidR="009B68D9">
        <w:rPr>
          <w:rFonts w:asciiTheme="minorHAnsi" w:hAnsiTheme="minorHAnsi" w:cs="Times New Roman"/>
          <w:color w:val="auto"/>
          <w:sz w:val="24"/>
          <w:szCs w:val="24"/>
        </w:rPr>
        <w:t xml:space="preserve">BAA </w:t>
      </w:r>
      <w:r w:rsidR="00AD05A7" w:rsidRPr="002C10D7">
        <w:rPr>
          <w:rFonts w:asciiTheme="minorHAnsi" w:hAnsiTheme="minorHAnsi" w:cs="Times New Roman"/>
          <w:color w:val="auto"/>
          <w:sz w:val="24"/>
          <w:szCs w:val="24"/>
        </w:rPr>
        <w:t>determi</w:t>
      </w:r>
      <w:r>
        <w:rPr>
          <w:rFonts w:asciiTheme="minorHAnsi" w:hAnsiTheme="minorHAnsi" w:cs="Times New Roman"/>
          <w:color w:val="auto"/>
          <w:sz w:val="24"/>
          <w:szCs w:val="24"/>
        </w:rPr>
        <w:t>nes to increase an assessment for</w:t>
      </w:r>
      <w:r w:rsidR="00AD05A7" w:rsidRPr="002C10D7">
        <w:rPr>
          <w:rFonts w:asciiTheme="minorHAnsi" w:hAnsiTheme="minorHAnsi" w:cs="Times New Roman"/>
          <w:color w:val="auto"/>
          <w:sz w:val="24"/>
          <w:szCs w:val="24"/>
        </w:rPr>
        <w:t xml:space="preserve"> which the owner failed to file the </w:t>
      </w:r>
      <w:r w:rsidR="009B68D9">
        <w:rPr>
          <w:rFonts w:asciiTheme="minorHAnsi" w:hAnsiTheme="minorHAnsi" w:cs="Times New Roman"/>
          <w:color w:val="auto"/>
          <w:sz w:val="24"/>
          <w:szCs w:val="24"/>
        </w:rPr>
        <w:t>P</w:t>
      </w:r>
      <w:r w:rsidR="00AD05A7" w:rsidRPr="002C10D7">
        <w:rPr>
          <w:rFonts w:asciiTheme="minorHAnsi" w:hAnsiTheme="minorHAnsi" w:cs="Times New Roman"/>
          <w:color w:val="auto"/>
          <w:sz w:val="24"/>
          <w:szCs w:val="24"/>
        </w:rPr>
        <w:t xml:space="preserve">ersonal </w:t>
      </w:r>
      <w:r w:rsidR="009B68D9">
        <w:rPr>
          <w:rFonts w:asciiTheme="minorHAnsi" w:hAnsiTheme="minorHAnsi" w:cs="Times New Roman"/>
          <w:color w:val="auto"/>
          <w:sz w:val="24"/>
          <w:szCs w:val="24"/>
        </w:rPr>
        <w:t>P</w:t>
      </w:r>
      <w:r w:rsidR="00AD05A7" w:rsidRPr="002C10D7">
        <w:rPr>
          <w:rFonts w:asciiTheme="minorHAnsi" w:hAnsiTheme="minorHAnsi" w:cs="Times New Roman"/>
          <w:color w:val="auto"/>
          <w:sz w:val="24"/>
          <w:szCs w:val="24"/>
        </w:rPr>
        <w:t xml:space="preserve">roperty </w:t>
      </w:r>
      <w:r w:rsidR="009B68D9">
        <w:rPr>
          <w:rFonts w:asciiTheme="minorHAnsi" w:hAnsiTheme="minorHAnsi" w:cs="Times New Roman"/>
          <w:color w:val="auto"/>
          <w:sz w:val="24"/>
          <w:szCs w:val="24"/>
        </w:rPr>
        <w:t>D</w:t>
      </w:r>
      <w:r w:rsidR="00AD05A7" w:rsidRPr="002C10D7">
        <w:rPr>
          <w:rFonts w:asciiTheme="minorHAnsi" w:hAnsiTheme="minorHAnsi" w:cs="Times New Roman"/>
          <w:color w:val="auto"/>
          <w:sz w:val="24"/>
          <w:szCs w:val="24"/>
        </w:rPr>
        <w:t xml:space="preserve">eclaration or has omitted assets, the </w:t>
      </w:r>
      <w:r w:rsidR="009B68D9">
        <w:rPr>
          <w:rFonts w:asciiTheme="minorHAnsi" w:hAnsiTheme="minorHAnsi" w:cs="Times New Roman"/>
          <w:color w:val="auto"/>
          <w:sz w:val="24"/>
          <w:szCs w:val="24"/>
        </w:rPr>
        <w:t xml:space="preserve">BAA </w:t>
      </w:r>
      <w:r w:rsidR="00AD05A7" w:rsidRPr="002C10D7">
        <w:rPr>
          <w:rFonts w:asciiTheme="minorHAnsi" w:hAnsiTheme="minorHAnsi" w:cs="Times New Roman"/>
          <w:color w:val="auto"/>
          <w:sz w:val="24"/>
          <w:szCs w:val="24"/>
        </w:rPr>
        <w:t>shall add 25% of such assessment, as described in</w:t>
      </w:r>
      <w:r>
        <w:rPr>
          <w:rFonts w:asciiTheme="minorHAnsi" w:hAnsiTheme="minorHAnsi" w:cs="Times New Roman"/>
          <w:color w:val="auto"/>
          <w:sz w:val="24"/>
          <w:szCs w:val="24"/>
        </w:rPr>
        <w:t xml:space="preserve"> CGS</w:t>
      </w:r>
      <w:r w:rsidR="00AD05A7" w:rsidRPr="002C10D7">
        <w:rPr>
          <w:rFonts w:asciiTheme="minorHAnsi" w:hAnsiTheme="minorHAnsi" w:cs="Times New Roman"/>
          <w:color w:val="auto"/>
          <w:sz w:val="24"/>
          <w:szCs w:val="24"/>
        </w:rPr>
        <w:t xml:space="preserve"> </w:t>
      </w:r>
      <w:r w:rsidR="00262EF1" w:rsidRPr="002C10D7">
        <w:rPr>
          <w:rFonts w:asciiTheme="minorHAnsi" w:hAnsiTheme="minorHAnsi" w:cs="Times New Roman"/>
          <w:color w:val="auto"/>
          <w:sz w:val="24"/>
          <w:szCs w:val="24"/>
        </w:rPr>
        <w:t>§12</w:t>
      </w:r>
      <w:r w:rsidR="00AD05A7" w:rsidRPr="002C10D7">
        <w:rPr>
          <w:rFonts w:asciiTheme="minorHAnsi" w:hAnsiTheme="minorHAnsi" w:cs="Times New Roman"/>
          <w:color w:val="auto"/>
          <w:sz w:val="24"/>
          <w:szCs w:val="24"/>
        </w:rPr>
        <w:t>-41</w:t>
      </w:r>
      <w:r w:rsidR="006F10D3">
        <w:rPr>
          <w:rFonts w:asciiTheme="minorHAnsi" w:hAnsiTheme="minorHAnsi" w:cs="Times New Roman"/>
          <w:color w:val="auto"/>
          <w:sz w:val="24"/>
          <w:szCs w:val="24"/>
        </w:rPr>
        <w:t>.</w:t>
      </w:r>
      <w:r w:rsidR="00AD05A7" w:rsidRPr="002C10D7">
        <w:rPr>
          <w:rFonts w:asciiTheme="minorHAnsi" w:hAnsiTheme="minorHAnsi" w:cs="Times New Roman"/>
          <w:color w:val="auto"/>
          <w:sz w:val="24"/>
          <w:szCs w:val="24"/>
        </w:rPr>
        <w:t xml:space="preserve"> (</w:t>
      </w:r>
      <w:r w:rsidR="00F87C0A">
        <w:rPr>
          <w:rFonts w:asciiTheme="minorHAnsi" w:hAnsiTheme="minorHAnsi" w:cs="Times New Roman"/>
          <w:color w:val="auto"/>
          <w:sz w:val="24"/>
          <w:szCs w:val="24"/>
        </w:rPr>
        <w:t xml:space="preserve">CGS </w:t>
      </w:r>
      <w:r w:rsidR="00262EF1" w:rsidRPr="002C10D7">
        <w:rPr>
          <w:rFonts w:asciiTheme="minorHAnsi" w:hAnsiTheme="minorHAnsi" w:cs="Times New Roman"/>
          <w:color w:val="auto"/>
          <w:sz w:val="24"/>
          <w:szCs w:val="24"/>
        </w:rPr>
        <w:t>§12</w:t>
      </w:r>
      <w:r w:rsidR="00AD05A7" w:rsidRPr="002C10D7">
        <w:rPr>
          <w:rFonts w:asciiTheme="minorHAnsi" w:hAnsiTheme="minorHAnsi" w:cs="Times New Roman"/>
          <w:color w:val="auto"/>
          <w:sz w:val="24"/>
          <w:szCs w:val="24"/>
        </w:rPr>
        <w:t>-115</w:t>
      </w:r>
      <w:r w:rsidR="000F412E" w:rsidRPr="002C10D7">
        <w:rPr>
          <w:rFonts w:asciiTheme="minorHAnsi" w:hAnsiTheme="minorHAnsi" w:cs="Times New Roman"/>
          <w:color w:val="auto"/>
          <w:sz w:val="24"/>
          <w:szCs w:val="24"/>
        </w:rPr>
        <w:t xml:space="preserve">) </w:t>
      </w:r>
    </w:p>
    <w:p w:rsidR="00723AE2" w:rsidRPr="002C10D7" w:rsidRDefault="00723AE2" w:rsidP="005F7A1F">
      <w:pPr>
        <w:tabs>
          <w:tab w:val="left" w:pos="540"/>
          <w:tab w:val="left" w:pos="1440"/>
        </w:tabs>
        <w:spacing w:after="0" w:line="240" w:lineRule="auto"/>
        <w:ind w:left="900"/>
        <w:rPr>
          <w:rFonts w:asciiTheme="minorHAnsi" w:hAnsiTheme="minorHAnsi" w:cs="Times New Roman"/>
          <w:bCs/>
          <w:color w:val="auto"/>
          <w:sz w:val="24"/>
          <w:szCs w:val="24"/>
        </w:rPr>
      </w:pPr>
    </w:p>
    <w:p w:rsidR="006D19F8" w:rsidRDefault="00740126" w:rsidP="003E0BC4">
      <w:pPr>
        <w:numPr>
          <w:ilvl w:val="0"/>
          <w:numId w:val="26"/>
        </w:numPr>
        <w:tabs>
          <w:tab w:val="left" w:pos="540"/>
          <w:tab w:val="num" w:pos="900"/>
          <w:tab w:val="left" w:pos="1440"/>
        </w:tabs>
        <w:spacing w:after="0" w:line="240" w:lineRule="auto"/>
        <w:ind w:left="900" w:hanging="360"/>
        <w:rPr>
          <w:rFonts w:asciiTheme="minorHAnsi" w:hAnsiTheme="minorHAnsi" w:cs="Times New Roman"/>
          <w:bCs/>
          <w:color w:val="auto"/>
          <w:sz w:val="24"/>
          <w:szCs w:val="24"/>
        </w:rPr>
      </w:pPr>
      <w:r>
        <w:rPr>
          <w:rFonts w:asciiTheme="minorHAnsi" w:hAnsiTheme="minorHAnsi" w:cs="Times New Roman"/>
          <w:bCs/>
          <w:color w:val="auto"/>
          <w:sz w:val="24"/>
          <w:szCs w:val="24"/>
        </w:rPr>
        <w:t>Must g</w:t>
      </w:r>
      <w:r w:rsidR="00723AE2" w:rsidRPr="002C10D7">
        <w:rPr>
          <w:rFonts w:asciiTheme="minorHAnsi" w:hAnsiTheme="minorHAnsi" w:cs="Times New Roman"/>
          <w:bCs/>
          <w:color w:val="auto"/>
          <w:sz w:val="24"/>
          <w:szCs w:val="24"/>
        </w:rPr>
        <w:t>rant exemptions to disabled vete</w:t>
      </w:r>
      <w:r w:rsidR="003F437A" w:rsidRPr="002C10D7">
        <w:rPr>
          <w:rFonts w:asciiTheme="minorHAnsi" w:hAnsiTheme="minorHAnsi" w:cs="Times New Roman"/>
          <w:bCs/>
          <w:color w:val="auto"/>
          <w:sz w:val="24"/>
          <w:szCs w:val="24"/>
        </w:rPr>
        <w:t xml:space="preserve">rans whose proof of disability </w:t>
      </w:r>
      <w:r w:rsidR="00A65226" w:rsidRPr="002C10D7">
        <w:rPr>
          <w:rFonts w:asciiTheme="minorHAnsi" w:hAnsiTheme="minorHAnsi" w:cs="Times New Roman"/>
          <w:bCs/>
          <w:color w:val="auto"/>
          <w:sz w:val="24"/>
          <w:szCs w:val="24"/>
        </w:rPr>
        <w:t>was</w:t>
      </w:r>
      <w:r w:rsidR="00723AE2" w:rsidRPr="002C10D7">
        <w:rPr>
          <w:rFonts w:asciiTheme="minorHAnsi" w:hAnsiTheme="minorHAnsi" w:cs="Times New Roman"/>
          <w:bCs/>
          <w:color w:val="auto"/>
          <w:sz w:val="24"/>
          <w:szCs w:val="24"/>
        </w:rPr>
        <w:t xml:space="preserve"> not filed </w:t>
      </w:r>
      <w:r w:rsidR="003F437A" w:rsidRPr="002C10D7">
        <w:rPr>
          <w:rFonts w:asciiTheme="minorHAnsi" w:hAnsiTheme="minorHAnsi" w:cs="Times New Roman"/>
          <w:bCs/>
          <w:color w:val="auto"/>
          <w:sz w:val="24"/>
          <w:szCs w:val="24"/>
        </w:rPr>
        <w:t>by the October 1</w:t>
      </w:r>
      <w:r w:rsidR="003F437A" w:rsidRPr="002C10D7">
        <w:rPr>
          <w:rFonts w:asciiTheme="minorHAnsi" w:hAnsiTheme="minorHAnsi" w:cs="Times New Roman"/>
          <w:bCs/>
          <w:color w:val="auto"/>
          <w:sz w:val="24"/>
          <w:szCs w:val="24"/>
          <w:vertAlign w:val="superscript"/>
        </w:rPr>
        <w:t>st</w:t>
      </w:r>
      <w:r w:rsidR="003F437A" w:rsidRPr="002C10D7">
        <w:rPr>
          <w:rFonts w:asciiTheme="minorHAnsi" w:hAnsiTheme="minorHAnsi" w:cs="Times New Roman"/>
          <w:bCs/>
          <w:color w:val="auto"/>
          <w:sz w:val="24"/>
          <w:szCs w:val="24"/>
        </w:rPr>
        <w:t xml:space="preserve"> deadline; </w:t>
      </w:r>
      <w:r w:rsidR="009B68D9">
        <w:rPr>
          <w:rFonts w:asciiTheme="minorHAnsi" w:hAnsiTheme="minorHAnsi" w:cs="Times New Roman"/>
          <w:bCs/>
          <w:color w:val="auto"/>
          <w:sz w:val="24"/>
          <w:szCs w:val="24"/>
        </w:rPr>
        <w:t xml:space="preserve">this </w:t>
      </w:r>
      <w:r w:rsidR="003F437A" w:rsidRPr="002C10D7">
        <w:rPr>
          <w:rFonts w:asciiTheme="minorHAnsi" w:hAnsiTheme="minorHAnsi" w:cs="Times New Roman"/>
          <w:bCs/>
          <w:color w:val="auto"/>
          <w:sz w:val="24"/>
          <w:szCs w:val="24"/>
        </w:rPr>
        <w:t xml:space="preserve">extends </w:t>
      </w:r>
      <w:r w:rsidR="006F10D3">
        <w:rPr>
          <w:rFonts w:asciiTheme="minorHAnsi" w:hAnsiTheme="minorHAnsi" w:cs="Times New Roman"/>
          <w:bCs/>
          <w:color w:val="auto"/>
          <w:sz w:val="24"/>
          <w:szCs w:val="24"/>
        </w:rPr>
        <w:t xml:space="preserve">the </w:t>
      </w:r>
      <w:r w:rsidR="003F437A" w:rsidRPr="002C10D7">
        <w:rPr>
          <w:rFonts w:asciiTheme="minorHAnsi" w:hAnsiTheme="minorHAnsi" w:cs="Times New Roman"/>
          <w:bCs/>
          <w:color w:val="auto"/>
          <w:sz w:val="24"/>
          <w:szCs w:val="24"/>
        </w:rPr>
        <w:t>deadline to</w:t>
      </w:r>
      <w:r w:rsidR="00923E15" w:rsidRPr="002C10D7">
        <w:rPr>
          <w:rFonts w:asciiTheme="minorHAnsi" w:hAnsiTheme="minorHAnsi" w:cs="Times New Roman"/>
          <w:bCs/>
          <w:color w:val="auto"/>
          <w:sz w:val="24"/>
          <w:szCs w:val="24"/>
        </w:rPr>
        <w:t xml:space="preserve"> the</w:t>
      </w:r>
      <w:r w:rsidR="003F437A" w:rsidRPr="002C10D7">
        <w:rPr>
          <w:rFonts w:asciiTheme="minorHAnsi" w:hAnsiTheme="minorHAnsi" w:cs="Times New Roman"/>
          <w:bCs/>
          <w:color w:val="auto"/>
          <w:sz w:val="24"/>
          <w:szCs w:val="24"/>
        </w:rPr>
        <w:t xml:space="preserve"> date </w:t>
      </w:r>
      <w:r w:rsidR="00A65226" w:rsidRPr="002C10D7">
        <w:rPr>
          <w:rFonts w:asciiTheme="minorHAnsi" w:hAnsiTheme="minorHAnsi" w:cs="Times New Roman"/>
          <w:bCs/>
          <w:color w:val="auto"/>
          <w:sz w:val="24"/>
          <w:szCs w:val="24"/>
        </w:rPr>
        <w:t xml:space="preserve">that </w:t>
      </w:r>
      <w:r w:rsidR="003F437A" w:rsidRPr="002C10D7">
        <w:rPr>
          <w:rFonts w:asciiTheme="minorHAnsi" w:hAnsiTheme="minorHAnsi" w:cs="Times New Roman"/>
          <w:bCs/>
          <w:color w:val="auto"/>
          <w:sz w:val="24"/>
          <w:szCs w:val="24"/>
        </w:rPr>
        <w:t xml:space="preserve">the </w:t>
      </w:r>
      <w:r w:rsidR="006A479D">
        <w:rPr>
          <w:rFonts w:asciiTheme="minorHAnsi" w:hAnsiTheme="minorHAnsi" w:cs="Times New Roman"/>
          <w:bCs/>
          <w:color w:val="auto"/>
          <w:sz w:val="24"/>
          <w:szCs w:val="24"/>
        </w:rPr>
        <w:t>Board</w:t>
      </w:r>
      <w:r w:rsidR="003F437A" w:rsidRPr="002C10D7">
        <w:rPr>
          <w:rFonts w:asciiTheme="minorHAnsi" w:hAnsiTheme="minorHAnsi" w:cs="Times New Roman"/>
          <w:bCs/>
          <w:color w:val="auto"/>
          <w:sz w:val="24"/>
          <w:szCs w:val="24"/>
        </w:rPr>
        <w:t xml:space="preserve"> completes its duties</w:t>
      </w:r>
      <w:r w:rsidR="006F10D3">
        <w:rPr>
          <w:rFonts w:asciiTheme="minorHAnsi" w:hAnsiTheme="minorHAnsi" w:cs="Times New Roman"/>
          <w:bCs/>
          <w:color w:val="auto"/>
          <w:sz w:val="24"/>
          <w:szCs w:val="24"/>
        </w:rPr>
        <w:t>.</w:t>
      </w:r>
      <w:r w:rsidR="009B68D9">
        <w:rPr>
          <w:rFonts w:asciiTheme="minorHAnsi" w:hAnsiTheme="minorHAnsi" w:cs="Times New Roman"/>
          <w:bCs/>
          <w:color w:val="auto"/>
          <w:sz w:val="24"/>
          <w:szCs w:val="24"/>
        </w:rPr>
        <w:t xml:space="preserve"> </w:t>
      </w:r>
      <w:r w:rsidR="008B3525" w:rsidRPr="009B68D9">
        <w:rPr>
          <w:rFonts w:asciiTheme="minorHAnsi" w:hAnsiTheme="minorHAnsi" w:cs="Times New Roman"/>
          <w:bCs/>
          <w:color w:val="auto"/>
          <w:sz w:val="24"/>
          <w:szCs w:val="24"/>
        </w:rPr>
        <w:t>(</w:t>
      </w:r>
      <w:r w:rsidR="00F87C0A">
        <w:rPr>
          <w:rFonts w:asciiTheme="minorHAnsi" w:hAnsiTheme="minorHAnsi" w:cs="Times New Roman"/>
          <w:bCs/>
          <w:color w:val="auto"/>
          <w:sz w:val="24"/>
          <w:szCs w:val="24"/>
        </w:rPr>
        <w:t xml:space="preserve">CGS </w:t>
      </w:r>
      <w:r w:rsidR="00262EF1" w:rsidRPr="009B68D9">
        <w:rPr>
          <w:rFonts w:asciiTheme="minorHAnsi" w:hAnsiTheme="minorHAnsi" w:cs="Times New Roman"/>
          <w:bCs/>
          <w:color w:val="auto"/>
          <w:sz w:val="24"/>
          <w:szCs w:val="24"/>
        </w:rPr>
        <w:t>§12</w:t>
      </w:r>
      <w:r w:rsidR="00AE0137" w:rsidRPr="009B68D9">
        <w:rPr>
          <w:rFonts w:asciiTheme="minorHAnsi" w:hAnsiTheme="minorHAnsi" w:cs="Times New Roman"/>
          <w:bCs/>
          <w:color w:val="auto"/>
          <w:sz w:val="24"/>
          <w:szCs w:val="24"/>
        </w:rPr>
        <w:t>-95)</w:t>
      </w:r>
    </w:p>
    <w:p w:rsidR="00723AE2" w:rsidRPr="002C10D7" w:rsidRDefault="00723AE2" w:rsidP="005F7A1F">
      <w:pPr>
        <w:pStyle w:val="ListParagraph"/>
        <w:spacing w:line="240" w:lineRule="auto"/>
        <w:rPr>
          <w:rFonts w:asciiTheme="minorHAnsi" w:hAnsiTheme="minorHAnsi" w:cs="Times New Roman"/>
          <w:bCs/>
          <w:color w:val="auto"/>
          <w:sz w:val="24"/>
          <w:szCs w:val="24"/>
        </w:rPr>
      </w:pPr>
    </w:p>
    <w:p w:rsidR="000E3FED" w:rsidRPr="006177FE" w:rsidRDefault="002352CB" w:rsidP="00C23617">
      <w:pPr>
        <w:numPr>
          <w:ilvl w:val="0"/>
          <w:numId w:val="26"/>
        </w:numPr>
        <w:tabs>
          <w:tab w:val="clear" w:pos="1905"/>
          <w:tab w:val="left" w:pos="360"/>
          <w:tab w:val="left" w:pos="450"/>
          <w:tab w:val="left" w:pos="540"/>
          <w:tab w:val="left" w:pos="720"/>
          <w:tab w:val="left" w:pos="810"/>
        </w:tabs>
        <w:spacing w:after="0" w:line="240" w:lineRule="auto"/>
        <w:ind w:left="900" w:hanging="360"/>
        <w:rPr>
          <w:rFonts w:asciiTheme="minorHAnsi" w:hAnsiTheme="minorHAnsi" w:cs="Times New Roman"/>
          <w:bCs/>
          <w:color w:val="auto"/>
          <w:sz w:val="24"/>
          <w:szCs w:val="24"/>
        </w:rPr>
      </w:pPr>
      <w:r w:rsidRPr="002C10D7">
        <w:rPr>
          <w:rFonts w:asciiTheme="minorHAnsi" w:hAnsiTheme="minorHAnsi" w:cs="Times New Roman"/>
          <w:color w:val="auto"/>
          <w:sz w:val="24"/>
          <w:szCs w:val="24"/>
        </w:rPr>
        <w:t xml:space="preserve">Meetings of all public agencies, except executive sessions, shall be open to the public. </w:t>
      </w:r>
      <w:r w:rsidR="00723AE2" w:rsidRPr="002C10D7">
        <w:rPr>
          <w:rFonts w:asciiTheme="minorHAnsi" w:hAnsiTheme="minorHAnsi" w:cs="Times New Roman"/>
          <w:bCs/>
          <w:color w:val="auto"/>
          <w:sz w:val="24"/>
          <w:szCs w:val="24"/>
        </w:rPr>
        <w:t xml:space="preserve">All actions of the </w:t>
      </w:r>
      <w:r w:rsidR="009B68D9">
        <w:rPr>
          <w:rFonts w:asciiTheme="minorHAnsi" w:hAnsiTheme="minorHAnsi" w:cs="Times New Roman"/>
          <w:bCs/>
          <w:color w:val="auto"/>
          <w:sz w:val="24"/>
          <w:szCs w:val="24"/>
        </w:rPr>
        <w:t xml:space="preserve">BAA </w:t>
      </w:r>
      <w:r w:rsidR="00723AE2" w:rsidRPr="002C10D7">
        <w:rPr>
          <w:rFonts w:asciiTheme="minorHAnsi" w:hAnsiTheme="minorHAnsi" w:cs="Times New Roman"/>
          <w:bCs/>
          <w:color w:val="auto"/>
          <w:sz w:val="24"/>
          <w:szCs w:val="24"/>
        </w:rPr>
        <w:t xml:space="preserve">must be recorded in the </w:t>
      </w:r>
      <w:r w:rsidR="00A65226" w:rsidRPr="002C10D7">
        <w:rPr>
          <w:rFonts w:asciiTheme="minorHAnsi" w:hAnsiTheme="minorHAnsi" w:cs="Times New Roman"/>
          <w:bCs/>
          <w:color w:val="auto"/>
          <w:sz w:val="24"/>
          <w:szCs w:val="24"/>
        </w:rPr>
        <w:t xml:space="preserve">meeting </w:t>
      </w:r>
      <w:r w:rsidR="00723AE2" w:rsidRPr="002C10D7">
        <w:rPr>
          <w:rFonts w:asciiTheme="minorHAnsi" w:hAnsiTheme="minorHAnsi" w:cs="Times New Roman"/>
          <w:bCs/>
          <w:color w:val="auto"/>
          <w:sz w:val="24"/>
          <w:szCs w:val="24"/>
        </w:rPr>
        <w:t>minutes</w:t>
      </w:r>
      <w:r w:rsidR="00923E15" w:rsidRPr="002C10D7">
        <w:rPr>
          <w:rFonts w:asciiTheme="minorHAnsi" w:hAnsiTheme="minorHAnsi" w:cs="Times New Roman"/>
          <w:bCs/>
          <w:color w:val="auto"/>
          <w:sz w:val="24"/>
          <w:szCs w:val="24"/>
        </w:rPr>
        <w:t>.</w:t>
      </w:r>
      <w:r w:rsidR="00723AE2" w:rsidRPr="002C10D7">
        <w:rPr>
          <w:rFonts w:asciiTheme="minorHAnsi" w:hAnsiTheme="minorHAnsi" w:cs="Times New Roman"/>
          <w:bCs/>
          <w:color w:val="auto"/>
          <w:sz w:val="24"/>
          <w:szCs w:val="24"/>
        </w:rPr>
        <w:t xml:space="preserve"> (</w:t>
      </w:r>
      <w:r w:rsidR="00F87C0A">
        <w:rPr>
          <w:rFonts w:asciiTheme="minorHAnsi" w:hAnsiTheme="minorHAnsi" w:cs="Times New Roman"/>
          <w:bCs/>
          <w:color w:val="auto"/>
          <w:sz w:val="24"/>
          <w:szCs w:val="24"/>
        </w:rPr>
        <w:t xml:space="preserve">CGS </w:t>
      </w:r>
      <w:r w:rsidR="00262EF1" w:rsidRPr="002C10D7">
        <w:rPr>
          <w:rFonts w:asciiTheme="minorHAnsi" w:hAnsiTheme="minorHAnsi" w:cs="Times New Roman"/>
          <w:bCs/>
          <w:color w:val="auto"/>
          <w:sz w:val="24"/>
          <w:szCs w:val="24"/>
        </w:rPr>
        <w:t>§12</w:t>
      </w:r>
      <w:r w:rsidR="00923E15" w:rsidRPr="002C10D7">
        <w:rPr>
          <w:rFonts w:asciiTheme="minorHAnsi" w:hAnsiTheme="minorHAnsi" w:cs="Times New Roman"/>
          <w:bCs/>
          <w:color w:val="auto"/>
          <w:sz w:val="24"/>
          <w:szCs w:val="24"/>
        </w:rPr>
        <w:t>-113)</w:t>
      </w:r>
      <w:r w:rsidR="00723AE2" w:rsidRPr="002C10D7">
        <w:rPr>
          <w:rFonts w:asciiTheme="minorHAnsi" w:hAnsiTheme="minorHAnsi" w:cs="Times New Roman"/>
          <w:bCs/>
          <w:color w:val="auto"/>
          <w:sz w:val="24"/>
          <w:szCs w:val="24"/>
        </w:rPr>
        <w:t xml:space="preserve">  </w:t>
      </w:r>
      <w:r w:rsidR="00017B9C" w:rsidRPr="002C10D7">
        <w:rPr>
          <w:rFonts w:asciiTheme="minorHAnsi" w:hAnsiTheme="minorHAnsi" w:cs="Times New Roman"/>
          <w:color w:val="auto"/>
          <w:sz w:val="24"/>
          <w:szCs w:val="24"/>
        </w:rPr>
        <w:t xml:space="preserve">Agency minutes and record of votes must be available to the public.  </w:t>
      </w:r>
    </w:p>
    <w:p w:rsidR="00017B9C" w:rsidRPr="002C10D7" w:rsidRDefault="00017B9C" w:rsidP="006177FE">
      <w:pPr>
        <w:tabs>
          <w:tab w:val="left" w:pos="540"/>
          <w:tab w:val="left" w:pos="1440"/>
        </w:tabs>
        <w:spacing w:after="0" w:line="240" w:lineRule="auto"/>
        <w:ind w:left="540" w:firstLine="720"/>
        <w:rPr>
          <w:rFonts w:asciiTheme="minorHAnsi" w:hAnsiTheme="minorHAnsi" w:cs="Times New Roman"/>
          <w:color w:val="auto"/>
          <w:sz w:val="24"/>
          <w:szCs w:val="24"/>
        </w:rPr>
      </w:pPr>
    </w:p>
    <w:p w:rsidR="00323882" w:rsidRPr="002C10D7" w:rsidRDefault="00017B9C" w:rsidP="00C23617">
      <w:pPr>
        <w:pStyle w:val="ListParagraph"/>
        <w:numPr>
          <w:ilvl w:val="0"/>
          <w:numId w:val="26"/>
        </w:numPr>
        <w:tabs>
          <w:tab w:val="left" w:pos="540"/>
          <w:tab w:val="left" w:pos="1170"/>
          <w:tab w:val="left" w:pos="1260"/>
          <w:tab w:val="left" w:pos="1350"/>
          <w:tab w:val="left" w:pos="1440"/>
        </w:tabs>
        <w:spacing w:after="0" w:line="240" w:lineRule="auto"/>
        <w:ind w:left="900" w:hanging="360"/>
        <w:rPr>
          <w:rFonts w:asciiTheme="minorHAnsi" w:hAnsiTheme="minorHAnsi" w:cs="Times New Roman"/>
          <w:color w:val="auto"/>
          <w:sz w:val="24"/>
          <w:szCs w:val="24"/>
        </w:rPr>
      </w:pPr>
      <w:r w:rsidRPr="006177FE">
        <w:rPr>
          <w:rFonts w:asciiTheme="minorHAnsi" w:hAnsiTheme="minorHAnsi" w:cs="Times New Roman"/>
          <w:color w:val="auto"/>
          <w:sz w:val="24"/>
          <w:szCs w:val="24"/>
        </w:rPr>
        <w:t xml:space="preserve">Minutes must be available to the public within </w:t>
      </w:r>
      <w:r w:rsidR="006F10D3">
        <w:rPr>
          <w:rFonts w:asciiTheme="minorHAnsi" w:hAnsiTheme="minorHAnsi" w:cs="Times New Roman"/>
          <w:color w:val="auto"/>
          <w:sz w:val="24"/>
          <w:szCs w:val="24"/>
        </w:rPr>
        <w:t xml:space="preserve">7 </w:t>
      </w:r>
      <w:r w:rsidRPr="006177FE">
        <w:rPr>
          <w:rFonts w:asciiTheme="minorHAnsi" w:hAnsiTheme="minorHAnsi" w:cs="Times New Roman"/>
          <w:color w:val="auto"/>
          <w:sz w:val="24"/>
          <w:szCs w:val="24"/>
        </w:rPr>
        <w:t xml:space="preserve">days of each meeting, either in the agency’s office, website or the office of the Secretary of the State.  They must contain the record of each member’s vote.  </w:t>
      </w:r>
      <w:r w:rsidR="00323882" w:rsidRPr="002C10D7">
        <w:rPr>
          <w:rFonts w:asciiTheme="minorHAnsi" w:hAnsiTheme="minorHAnsi" w:cs="Times New Roman"/>
          <w:color w:val="auto"/>
          <w:sz w:val="24"/>
          <w:szCs w:val="24"/>
        </w:rPr>
        <w:t>Additionally, the votes must be put in writing, and made available to the public within 48 hours of the meetings (excluding weekends and holidays)</w:t>
      </w:r>
      <w:r w:rsidR="006F10D3">
        <w:rPr>
          <w:rFonts w:asciiTheme="minorHAnsi" w:hAnsiTheme="minorHAnsi" w:cs="Times New Roman"/>
          <w:color w:val="auto"/>
          <w:sz w:val="24"/>
          <w:szCs w:val="24"/>
        </w:rPr>
        <w:t>.</w:t>
      </w:r>
      <w:r w:rsidR="00323882" w:rsidRPr="002C10D7">
        <w:rPr>
          <w:rFonts w:asciiTheme="minorHAnsi" w:hAnsiTheme="minorHAnsi" w:cs="Times New Roman"/>
          <w:color w:val="auto"/>
          <w:sz w:val="24"/>
          <w:szCs w:val="24"/>
        </w:rPr>
        <w:t xml:space="preserve"> (</w:t>
      </w:r>
      <w:r w:rsidR="00F87C0A">
        <w:rPr>
          <w:rFonts w:asciiTheme="minorHAnsi" w:hAnsiTheme="minorHAnsi" w:cs="Times New Roman"/>
          <w:color w:val="auto"/>
          <w:sz w:val="24"/>
          <w:szCs w:val="24"/>
        </w:rPr>
        <w:t xml:space="preserve">CGS </w:t>
      </w:r>
      <w:r w:rsidR="00323882" w:rsidRPr="002C10D7">
        <w:rPr>
          <w:rFonts w:asciiTheme="minorHAnsi" w:hAnsiTheme="minorHAnsi" w:cs="Times New Roman"/>
          <w:color w:val="auto"/>
          <w:sz w:val="24"/>
          <w:szCs w:val="24"/>
        </w:rPr>
        <w:t>§1-225)</w:t>
      </w:r>
    </w:p>
    <w:p w:rsidR="00323882" w:rsidRPr="002C10D7" w:rsidRDefault="00323882" w:rsidP="000E3FED">
      <w:pPr>
        <w:spacing w:before="240" w:after="0" w:line="240" w:lineRule="auto"/>
        <w:ind w:firstLine="240"/>
        <w:jc w:val="both"/>
        <w:rPr>
          <w:rFonts w:asciiTheme="minorHAnsi" w:hAnsiTheme="minorHAnsi" w:cs="Times New Roman"/>
          <w:b/>
          <w:bCs/>
          <w:color w:val="auto"/>
          <w:kern w:val="0"/>
          <w:sz w:val="24"/>
          <w:szCs w:val="24"/>
          <w:lang w:bidi="ar-SA"/>
        </w:rPr>
      </w:pPr>
    </w:p>
    <w:p w:rsidR="0096203B" w:rsidRPr="00095993" w:rsidRDefault="002C07FA" w:rsidP="00095993">
      <w:pPr>
        <w:pStyle w:val="Subtitle"/>
      </w:pPr>
      <w:r w:rsidRPr="00095993">
        <w:t xml:space="preserve">WHO MAY APPEAL? </w:t>
      </w:r>
      <w:r w:rsidR="003176BE" w:rsidRPr="00095993">
        <w:t xml:space="preserve"> </w:t>
      </w:r>
    </w:p>
    <w:p w:rsidR="0096203B" w:rsidRPr="003E0BC4" w:rsidRDefault="008D03D7" w:rsidP="005F7A1F">
      <w:pPr>
        <w:pStyle w:val="Header"/>
        <w:tabs>
          <w:tab w:val="clear" w:pos="4320"/>
          <w:tab w:val="clear" w:pos="8640"/>
          <w:tab w:val="left" w:pos="0"/>
        </w:tabs>
        <w:rPr>
          <w:rFonts w:asciiTheme="minorHAnsi" w:hAnsiTheme="minorHAnsi"/>
        </w:rPr>
      </w:pPr>
      <w:r>
        <w:rPr>
          <w:rFonts w:asciiTheme="minorHAnsi" w:hAnsiTheme="minorHAnsi"/>
        </w:rPr>
        <w:t xml:space="preserve">          </w:t>
      </w:r>
      <w:r w:rsidR="0096203B" w:rsidRPr="002C10D7">
        <w:rPr>
          <w:rFonts w:asciiTheme="minorHAnsi" w:hAnsiTheme="minorHAnsi"/>
        </w:rPr>
        <w:t xml:space="preserve">Individuals or organizations claiming to be aggrieved by the actions of the town or city assessors may appeal to the </w:t>
      </w:r>
      <w:r w:rsidR="006A479D">
        <w:rPr>
          <w:rFonts w:asciiTheme="minorHAnsi" w:hAnsiTheme="minorHAnsi"/>
        </w:rPr>
        <w:t>B</w:t>
      </w:r>
      <w:r w:rsidR="0027656D">
        <w:rPr>
          <w:rFonts w:asciiTheme="minorHAnsi" w:hAnsiTheme="minorHAnsi"/>
        </w:rPr>
        <w:t>AA</w:t>
      </w:r>
      <w:r w:rsidR="0096203B" w:rsidRPr="002C10D7">
        <w:rPr>
          <w:rFonts w:asciiTheme="minorHAnsi" w:hAnsiTheme="minorHAnsi"/>
        </w:rPr>
        <w:t xml:space="preserve">. Only the </w:t>
      </w:r>
      <w:r w:rsidR="006A479D">
        <w:rPr>
          <w:rFonts w:asciiTheme="minorHAnsi" w:hAnsiTheme="minorHAnsi"/>
        </w:rPr>
        <w:t>B</w:t>
      </w:r>
      <w:r w:rsidR="0027656D">
        <w:rPr>
          <w:rFonts w:asciiTheme="minorHAnsi" w:hAnsiTheme="minorHAnsi"/>
        </w:rPr>
        <w:t>AA</w:t>
      </w:r>
      <w:r w:rsidR="0096203B" w:rsidRPr="002C10D7">
        <w:rPr>
          <w:rFonts w:asciiTheme="minorHAnsi" w:hAnsiTheme="minorHAnsi"/>
        </w:rPr>
        <w:t xml:space="preserve"> has the power to take appeals from taxpayers and review and correct the work of assessors.</w:t>
      </w:r>
      <w:r w:rsidR="0096203B" w:rsidRPr="002C10D7">
        <w:rPr>
          <w:rFonts w:asciiTheme="minorHAnsi" w:hAnsiTheme="minorHAnsi"/>
          <w:vertAlign w:val="superscript"/>
        </w:rPr>
        <w:t xml:space="preserve">   </w:t>
      </w:r>
    </w:p>
    <w:p w:rsidR="003176BE" w:rsidRPr="002C10D7" w:rsidRDefault="00A65226" w:rsidP="005F7A1F">
      <w:pPr>
        <w:pStyle w:val="Header"/>
        <w:tabs>
          <w:tab w:val="clear" w:pos="4320"/>
          <w:tab w:val="clear" w:pos="8640"/>
          <w:tab w:val="left" w:pos="0"/>
        </w:tabs>
        <w:rPr>
          <w:rFonts w:asciiTheme="minorHAnsi" w:hAnsiTheme="minorHAnsi"/>
        </w:rPr>
      </w:pPr>
      <w:r w:rsidRPr="002C10D7">
        <w:rPr>
          <w:rFonts w:asciiTheme="minorHAnsi" w:hAnsiTheme="minorHAnsi"/>
        </w:rPr>
        <w:tab/>
      </w:r>
    </w:p>
    <w:p w:rsidR="0096203B" w:rsidRPr="00AF3D19" w:rsidRDefault="008D03D7" w:rsidP="005F7A1F">
      <w:pPr>
        <w:pStyle w:val="Header"/>
        <w:tabs>
          <w:tab w:val="clear" w:pos="4320"/>
          <w:tab w:val="clear" w:pos="8640"/>
          <w:tab w:val="left" w:pos="0"/>
        </w:tabs>
        <w:rPr>
          <w:rFonts w:asciiTheme="minorHAnsi" w:hAnsiTheme="minorHAnsi"/>
          <w:i/>
        </w:rPr>
      </w:pPr>
      <w:r>
        <w:rPr>
          <w:rFonts w:asciiTheme="minorHAnsi" w:hAnsiTheme="minorHAnsi"/>
        </w:rPr>
        <w:t xml:space="preserve">          </w:t>
      </w:r>
      <w:r w:rsidR="0096203B" w:rsidRPr="002C10D7">
        <w:rPr>
          <w:rFonts w:asciiTheme="minorHAnsi" w:hAnsiTheme="minorHAnsi"/>
        </w:rPr>
        <w:t xml:space="preserve">This is authorized under </w:t>
      </w:r>
      <w:r w:rsidR="0027656D">
        <w:rPr>
          <w:rFonts w:asciiTheme="minorHAnsi" w:hAnsiTheme="minorHAnsi"/>
        </w:rPr>
        <w:t xml:space="preserve">CGS </w:t>
      </w:r>
      <w:r w:rsidR="0096203B" w:rsidRPr="002C10D7">
        <w:rPr>
          <w:rFonts w:asciiTheme="minorHAnsi" w:hAnsiTheme="minorHAnsi"/>
        </w:rPr>
        <w:t xml:space="preserve">§12-111 and </w:t>
      </w:r>
      <w:r w:rsidR="0027656D">
        <w:rPr>
          <w:rFonts w:asciiTheme="minorHAnsi" w:hAnsiTheme="minorHAnsi"/>
        </w:rPr>
        <w:t>CGS</w:t>
      </w:r>
      <w:r w:rsidR="00AF3D19">
        <w:rPr>
          <w:rFonts w:asciiTheme="minorHAnsi" w:hAnsiTheme="minorHAnsi"/>
        </w:rPr>
        <w:t xml:space="preserve"> §12-113.  Under</w:t>
      </w:r>
      <w:r w:rsidR="0096203B" w:rsidRPr="002C10D7">
        <w:rPr>
          <w:rFonts w:asciiTheme="minorHAnsi" w:hAnsiTheme="minorHAnsi"/>
        </w:rPr>
        <w:t xml:space="preserve"> </w:t>
      </w:r>
      <w:r w:rsidR="0027656D">
        <w:rPr>
          <w:rFonts w:asciiTheme="minorHAnsi" w:hAnsiTheme="minorHAnsi"/>
        </w:rPr>
        <w:t xml:space="preserve">CGS </w:t>
      </w:r>
      <w:r w:rsidR="0096203B" w:rsidRPr="002C10D7">
        <w:rPr>
          <w:rFonts w:asciiTheme="minorHAnsi" w:hAnsiTheme="minorHAnsi"/>
        </w:rPr>
        <w:t>§12-119, appeals may be taken directly to the Superior Court with</w:t>
      </w:r>
      <w:r w:rsidR="00306436" w:rsidRPr="002C10D7">
        <w:rPr>
          <w:rFonts w:asciiTheme="minorHAnsi" w:hAnsiTheme="minorHAnsi"/>
        </w:rPr>
        <w:t xml:space="preserve">out first applying to the </w:t>
      </w:r>
      <w:r w:rsidR="006A479D">
        <w:rPr>
          <w:rFonts w:asciiTheme="minorHAnsi" w:hAnsiTheme="minorHAnsi"/>
        </w:rPr>
        <w:t>Board</w:t>
      </w:r>
      <w:r w:rsidR="00306436" w:rsidRPr="002C10D7">
        <w:rPr>
          <w:rFonts w:asciiTheme="minorHAnsi" w:hAnsiTheme="minorHAnsi"/>
        </w:rPr>
        <w:t xml:space="preserve"> </w:t>
      </w:r>
      <w:r w:rsidR="00A65226" w:rsidRPr="002C10D7">
        <w:rPr>
          <w:rFonts w:asciiTheme="minorHAnsi" w:hAnsiTheme="minorHAnsi"/>
        </w:rPr>
        <w:t xml:space="preserve">and is discussed further in </w:t>
      </w:r>
      <w:r w:rsidR="00A65226" w:rsidRPr="00AF3D19">
        <w:rPr>
          <w:rFonts w:asciiTheme="minorHAnsi" w:hAnsiTheme="minorHAnsi"/>
          <w:i/>
        </w:rPr>
        <w:t>C</w:t>
      </w:r>
      <w:r w:rsidR="00306436" w:rsidRPr="00AF3D19">
        <w:rPr>
          <w:rFonts w:asciiTheme="minorHAnsi" w:hAnsiTheme="minorHAnsi"/>
          <w:i/>
        </w:rPr>
        <w:t xml:space="preserve">hapter </w:t>
      </w:r>
      <w:r w:rsidR="00A65226" w:rsidRPr="00AF3D19">
        <w:rPr>
          <w:rFonts w:asciiTheme="minorHAnsi" w:hAnsiTheme="minorHAnsi"/>
          <w:i/>
        </w:rPr>
        <w:t>3:</w:t>
      </w:r>
      <w:r w:rsidR="00B12AFA" w:rsidRPr="00AF3D19">
        <w:rPr>
          <w:rFonts w:asciiTheme="minorHAnsi" w:hAnsiTheme="minorHAnsi"/>
          <w:i/>
        </w:rPr>
        <w:t xml:space="preserve"> Appealing the </w:t>
      </w:r>
      <w:r w:rsidR="006A479D" w:rsidRPr="00AF3D19">
        <w:rPr>
          <w:rFonts w:asciiTheme="minorHAnsi" w:hAnsiTheme="minorHAnsi"/>
          <w:i/>
        </w:rPr>
        <w:t>Board</w:t>
      </w:r>
      <w:r w:rsidR="00B12AFA" w:rsidRPr="00AF3D19">
        <w:rPr>
          <w:rFonts w:asciiTheme="minorHAnsi" w:hAnsiTheme="minorHAnsi"/>
          <w:i/>
        </w:rPr>
        <w:t>’s Decision to the Courts</w:t>
      </w:r>
      <w:r w:rsidR="00306436" w:rsidRPr="00AF3D19">
        <w:rPr>
          <w:rFonts w:asciiTheme="minorHAnsi" w:hAnsiTheme="minorHAnsi"/>
          <w:i/>
        </w:rPr>
        <w:t>.</w:t>
      </w:r>
      <w:r w:rsidR="0096203B" w:rsidRPr="00AF3D19">
        <w:rPr>
          <w:rFonts w:asciiTheme="minorHAnsi" w:hAnsiTheme="minorHAnsi"/>
          <w:i/>
        </w:rPr>
        <w:t xml:space="preserve">  </w:t>
      </w:r>
    </w:p>
    <w:p w:rsidR="003176BE" w:rsidRPr="002C10D7" w:rsidRDefault="0096203B" w:rsidP="005F7A1F">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  </w:t>
      </w:r>
    </w:p>
    <w:p w:rsidR="006D19F8" w:rsidRDefault="008D03D7" w:rsidP="003E0BC4">
      <w:pPr>
        <w:pStyle w:val="Header"/>
        <w:tabs>
          <w:tab w:val="clear" w:pos="4320"/>
          <w:tab w:val="clear" w:pos="8640"/>
          <w:tab w:val="left" w:pos="0"/>
        </w:tabs>
        <w:rPr>
          <w:rFonts w:asciiTheme="minorHAnsi" w:hAnsiTheme="minorHAnsi"/>
        </w:rPr>
      </w:pPr>
      <w:r>
        <w:rPr>
          <w:rFonts w:asciiTheme="minorHAnsi" w:hAnsiTheme="minorHAnsi"/>
        </w:rPr>
        <w:t xml:space="preserve">          </w:t>
      </w:r>
      <w:r w:rsidR="0096203B" w:rsidRPr="002C10D7">
        <w:rPr>
          <w:rFonts w:asciiTheme="minorHAnsi" w:hAnsiTheme="minorHAnsi"/>
        </w:rPr>
        <w:t xml:space="preserve">The following individuals or organizations may appeal to </w:t>
      </w:r>
      <w:r w:rsidR="00306436" w:rsidRPr="002C10D7">
        <w:rPr>
          <w:rFonts w:asciiTheme="minorHAnsi" w:hAnsiTheme="minorHAnsi"/>
        </w:rPr>
        <w:t xml:space="preserve">the </w:t>
      </w:r>
      <w:r w:rsidR="0065312A">
        <w:rPr>
          <w:rFonts w:asciiTheme="minorHAnsi" w:hAnsiTheme="minorHAnsi"/>
        </w:rPr>
        <w:t>BAA</w:t>
      </w:r>
      <w:r w:rsidR="00306436" w:rsidRPr="002C10D7">
        <w:rPr>
          <w:rFonts w:asciiTheme="minorHAnsi" w:hAnsiTheme="minorHAnsi"/>
        </w:rPr>
        <w:t xml:space="preserve"> if they feel they are aggrieved by the actions of the </w:t>
      </w:r>
      <w:r w:rsidR="00A723CD">
        <w:rPr>
          <w:rFonts w:asciiTheme="minorHAnsi" w:hAnsiTheme="minorHAnsi"/>
        </w:rPr>
        <w:t>A</w:t>
      </w:r>
      <w:r w:rsidR="00306436" w:rsidRPr="002C10D7">
        <w:rPr>
          <w:rFonts w:asciiTheme="minorHAnsi" w:hAnsiTheme="minorHAnsi"/>
        </w:rPr>
        <w:t>ssessor:</w:t>
      </w:r>
    </w:p>
    <w:p w:rsidR="0096203B" w:rsidRDefault="0096203B" w:rsidP="005F7A1F">
      <w:pPr>
        <w:pStyle w:val="Header"/>
        <w:tabs>
          <w:tab w:val="clear" w:pos="4320"/>
          <w:tab w:val="clear" w:pos="8640"/>
          <w:tab w:val="left" w:pos="0"/>
        </w:tabs>
        <w:ind w:firstLine="540"/>
        <w:rPr>
          <w:rFonts w:asciiTheme="minorHAnsi" w:hAnsiTheme="minorHAnsi"/>
        </w:rPr>
      </w:pPr>
    </w:p>
    <w:p w:rsidR="0096203B" w:rsidRPr="002C10D7" w:rsidRDefault="0096203B" w:rsidP="005F7A1F">
      <w:pPr>
        <w:pStyle w:val="Header"/>
        <w:numPr>
          <w:ilvl w:val="0"/>
          <w:numId w:val="13"/>
        </w:numPr>
        <w:tabs>
          <w:tab w:val="clear" w:pos="1260"/>
          <w:tab w:val="clear" w:pos="4320"/>
          <w:tab w:val="clear" w:pos="8640"/>
          <w:tab w:val="left" w:pos="0"/>
          <w:tab w:val="num" w:pos="720"/>
        </w:tabs>
        <w:ind w:left="720"/>
        <w:rPr>
          <w:rFonts w:asciiTheme="minorHAnsi" w:hAnsiTheme="minorHAnsi"/>
        </w:rPr>
      </w:pPr>
      <w:r w:rsidRPr="002C10D7">
        <w:rPr>
          <w:rFonts w:asciiTheme="minorHAnsi" w:hAnsiTheme="minorHAnsi"/>
        </w:rPr>
        <w:t xml:space="preserve">Taxpayers owning property in the town or city, including any lessee of real property whose lease has been recorded as provided in </w:t>
      </w:r>
      <w:r w:rsidR="00CE18A3">
        <w:rPr>
          <w:rFonts w:asciiTheme="minorHAnsi" w:hAnsiTheme="minorHAnsi"/>
        </w:rPr>
        <w:t xml:space="preserve">CGS </w:t>
      </w:r>
      <w:r w:rsidRPr="002C10D7">
        <w:rPr>
          <w:rFonts w:asciiTheme="minorHAnsi" w:hAnsiTheme="minorHAnsi"/>
        </w:rPr>
        <w:t>§47-19, and who is bound under the terms of the lease to pay real property taxes.  This includes anyone to whom the title to such property has been transferred sin</w:t>
      </w:r>
      <w:r w:rsidR="006F0756" w:rsidRPr="002C10D7">
        <w:rPr>
          <w:rFonts w:asciiTheme="minorHAnsi" w:hAnsiTheme="minorHAnsi"/>
        </w:rPr>
        <w:t>c</w:t>
      </w:r>
      <w:r w:rsidRPr="002C10D7">
        <w:rPr>
          <w:rFonts w:asciiTheme="minorHAnsi" w:hAnsiTheme="minorHAnsi"/>
        </w:rPr>
        <w:t>e the assessment day.</w:t>
      </w:r>
    </w:p>
    <w:p w:rsidR="0096203B" w:rsidRPr="002C10D7" w:rsidRDefault="0096203B" w:rsidP="005F7A1F">
      <w:pPr>
        <w:pStyle w:val="Header"/>
        <w:numPr>
          <w:ilvl w:val="0"/>
          <w:numId w:val="13"/>
        </w:numPr>
        <w:tabs>
          <w:tab w:val="clear" w:pos="1260"/>
          <w:tab w:val="clear" w:pos="4320"/>
          <w:tab w:val="clear" w:pos="8640"/>
          <w:tab w:val="left" w:pos="0"/>
          <w:tab w:val="num" w:pos="720"/>
        </w:tabs>
        <w:ind w:left="720"/>
        <w:rPr>
          <w:rFonts w:asciiTheme="minorHAnsi" w:hAnsiTheme="minorHAnsi"/>
        </w:rPr>
      </w:pPr>
      <w:r w:rsidRPr="002C10D7">
        <w:rPr>
          <w:rFonts w:asciiTheme="minorHAnsi" w:hAnsiTheme="minorHAnsi"/>
        </w:rPr>
        <w:t xml:space="preserve">Any scientific, educational, literary, historical, charitable, agricultural, or cemetery organization that claims property tax exemption under provisions of </w:t>
      </w:r>
      <w:r w:rsidR="00CE18A3">
        <w:rPr>
          <w:rFonts w:asciiTheme="minorHAnsi" w:hAnsiTheme="minorHAnsi"/>
        </w:rPr>
        <w:t xml:space="preserve">CGS </w:t>
      </w:r>
      <w:r w:rsidR="00DD487E">
        <w:rPr>
          <w:rFonts w:asciiTheme="minorHAnsi" w:hAnsiTheme="minorHAnsi"/>
        </w:rPr>
        <w:t>§12-81</w:t>
      </w:r>
      <w:r w:rsidRPr="002C10D7">
        <w:rPr>
          <w:rFonts w:asciiTheme="minorHAnsi" w:hAnsiTheme="minorHAnsi"/>
        </w:rPr>
        <w:t xml:space="preserve"> and files a tax exempt statement with the </w:t>
      </w:r>
      <w:r w:rsidR="00400A62">
        <w:rPr>
          <w:rFonts w:asciiTheme="minorHAnsi" w:hAnsiTheme="minorHAnsi"/>
        </w:rPr>
        <w:t>A</w:t>
      </w:r>
      <w:r w:rsidRPr="002C10D7">
        <w:rPr>
          <w:rFonts w:asciiTheme="minorHAnsi" w:hAnsiTheme="minorHAnsi"/>
        </w:rPr>
        <w:t xml:space="preserve">ssessor or </w:t>
      </w:r>
      <w:r w:rsidR="00400A62">
        <w:rPr>
          <w:rFonts w:asciiTheme="minorHAnsi" w:hAnsiTheme="minorHAnsi"/>
        </w:rPr>
        <w:t>B</w:t>
      </w:r>
      <w:r w:rsidR="006A479D">
        <w:rPr>
          <w:rFonts w:asciiTheme="minorHAnsi" w:hAnsiTheme="minorHAnsi"/>
        </w:rPr>
        <w:t>oard</w:t>
      </w:r>
      <w:r w:rsidRPr="002C10D7">
        <w:rPr>
          <w:rFonts w:asciiTheme="minorHAnsi" w:hAnsiTheme="minorHAnsi"/>
        </w:rPr>
        <w:t xml:space="preserve"> of Assessors (</w:t>
      </w:r>
      <w:r w:rsidR="00CE18A3">
        <w:rPr>
          <w:rFonts w:asciiTheme="minorHAnsi" w:hAnsiTheme="minorHAnsi"/>
        </w:rPr>
        <w:t xml:space="preserve">CGS </w:t>
      </w:r>
      <w:r w:rsidRPr="002C10D7">
        <w:rPr>
          <w:rFonts w:asciiTheme="minorHAnsi" w:hAnsiTheme="minorHAnsi"/>
        </w:rPr>
        <w:t>§12-89).</w:t>
      </w:r>
    </w:p>
    <w:p w:rsidR="0096203B" w:rsidRPr="002C10D7" w:rsidRDefault="0096203B" w:rsidP="005F7A1F">
      <w:pPr>
        <w:pStyle w:val="Header"/>
        <w:numPr>
          <w:ilvl w:val="0"/>
          <w:numId w:val="13"/>
        </w:numPr>
        <w:tabs>
          <w:tab w:val="clear" w:pos="1260"/>
          <w:tab w:val="clear" w:pos="4320"/>
          <w:tab w:val="clear" w:pos="8640"/>
          <w:tab w:val="left" w:pos="0"/>
          <w:tab w:val="num" w:pos="720"/>
        </w:tabs>
        <w:ind w:left="720"/>
        <w:rPr>
          <w:rFonts w:asciiTheme="minorHAnsi" w:hAnsiTheme="minorHAnsi"/>
        </w:rPr>
      </w:pPr>
      <w:r w:rsidRPr="002C10D7">
        <w:rPr>
          <w:rFonts w:asciiTheme="minorHAnsi" w:hAnsiTheme="minorHAnsi"/>
        </w:rPr>
        <w:lastRenderedPageBreak/>
        <w:t>Any farmer or group of farmers applying for tax exemptions of farm machinery, horses or ponies owned in the state</w:t>
      </w:r>
      <w:r w:rsidR="0089346F">
        <w:rPr>
          <w:rFonts w:asciiTheme="minorHAnsi" w:hAnsiTheme="minorHAnsi"/>
        </w:rPr>
        <w:t>.</w:t>
      </w:r>
      <w:r w:rsidRPr="002C10D7">
        <w:rPr>
          <w:rFonts w:asciiTheme="minorHAnsi" w:hAnsiTheme="minorHAnsi"/>
        </w:rPr>
        <w:t xml:space="preserve"> (</w:t>
      </w:r>
      <w:r w:rsidR="0089346F">
        <w:rPr>
          <w:rFonts w:asciiTheme="minorHAnsi" w:hAnsiTheme="minorHAnsi"/>
        </w:rPr>
        <w:t xml:space="preserve">CGS </w:t>
      </w:r>
      <w:r w:rsidR="0069792E">
        <w:rPr>
          <w:rFonts w:asciiTheme="minorHAnsi" w:hAnsiTheme="minorHAnsi"/>
        </w:rPr>
        <w:t>§12-91</w:t>
      </w:r>
      <w:r w:rsidR="0089346F">
        <w:rPr>
          <w:rFonts w:asciiTheme="minorHAnsi" w:hAnsiTheme="minorHAnsi"/>
        </w:rPr>
        <w:t>)</w:t>
      </w:r>
    </w:p>
    <w:p w:rsidR="0096203B" w:rsidRPr="002C10D7" w:rsidRDefault="0096203B" w:rsidP="005F7A1F">
      <w:pPr>
        <w:pStyle w:val="ListParagraph"/>
        <w:spacing w:line="240" w:lineRule="auto"/>
        <w:rPr>
          <w:rFonts w:asciiTheme="minorHAnsi" w:hAnsiTheme="minorHAnsi" w:cs="Times New Roman"/>
          <w:color w:val="auto"/>
          <w:sz w:val="24"/>
          <w:szCs w:val="24"/>
        </w:rPr>
      </w:pPr>
    </w:p>
    <w:p w:rsidR="0096203B" w:rsidRPr="002C10D7" w:rsidRDefault="0089346F" w:rsidP="005F7A1F">
      <w:pPr>
        <w:pStyle w:val="Header"/>
        <w:numPr>
          <w:ilvl w:val="0"/>
          <w:numId w:val="13"/>
        </w:numPr>
        <w:tabs>
          <w:tab w:val="clear" w:pos="1260"/>
          <w:tab w:val="clear" w:pos="4320"/>
          <w:tab w:val="clear" w:pos="8640"/>
          <w:tab w:val="left" w:pos="0"/>
          <w:tab w:val="num" w:pos="720"/>
        </w:tabs>
        <w:ind w:left="720"/>
        <w:rPr>
          <w:rFonts w:asciiTheme="minorHAnsi" w:hAnsiTheme="minorHAnsi"/>
        </w:rPr>
      </w:pPr>
      <w:r>
        <w:rPr>
          <w:rFonts w:asciiTheme="minorHAnsi" w:hAnsiTheme="minorHAnsi"/>
        </w:rPr>
        <w:t xml:space="preserve">Any property owner </w:t>
      </w:r>
      <w:r w:rsidR="0096203B" w:rsidRPr="002C10D7">
        <w:rPr>
          <w:rFonts w:asciiTheme="minorHAnsi" w:hAnsiTheme="minorHAnsi"/>
        </w:rPr>
        <w:t>claiming property tax exemptions</w:t>
      </w:r>
      <w:r>
        <w:rPr>
          <w:rFonts w:asciiTheme="minorHAnsi" w:hAnsiTheme="minorHAnsi"/>
        </w:rPr>
        <w:t>.</w:t>
      </w:r>
    </w:p>
    <w:p w:rsidR="0096203B" w:rsidRPr="002C10D7" w:rsidRDefault="0096203B" w:rsidP="005F7A1F">
      <w:pPr>
        <w:pStyle w:val="Header"/>
        <w:tabs>
          <w:tab w:val="clear" w:pos="4320"/>
          <w:tab w:val="clear" w:pos="8640"/>
          <w:tab w:val="left" w:pos="0"/>
        </w:tabs>
        <w:ind w:left="720"/>
        <w:rPr>
          <w:rFonts w:asciiTheme="minorHAnsi" w:hAnsiTheme="minorHAnsi"/>
        </w:rPr>
      </w:pPr>
    </w:p>
    <w:p w:rsidR="00FD6E08" w:rsidRDefault="0096203B" w:rsidP="00FD6E08">
      <w:pPr>
        <w:pStyle w:val="Header"/>
        <w:numPr>
          <w:ilvl w:val="0"/>
          <w:numId w:val="13"/>
        </w:numPr>
        <w:tabs>
          <w:tab w:val="clear" w:pos="1260"/>
          <w:tab w:val="clear" w:pos="4320"/>
          <w:tab w:val="clear" w:pos="8640"/>
          <w:tab w:val="left" w:pos="0"/>
          <w:tab w:val="num" w:pos="720"/>
        </w:tabs>
        <w:ind w:left="720"/>
        <w:rPr>
          <w:rFonts w:asciiTheme="minorHAnsi" w:hAnsiTheme="minorHAnsi"/>
        </w:rPr>
      </w:pPr>
      <w:r w:rsidRPr="002C10D7">
        <w:rPr>
          <w:rFonts w:asciiTheme="minorHAnsi" w:hAnsiTheme="minorHAnsi"/>
        </w:rPr>
        <w:t>Any association of unit owners charged with the administration of property under the Condominium Act, appealing on behalf of property owners</w:t>
      </w:r>
      <w:r w:rsidR="0089346F">
        <w:rPr>
          <w:rFonts w:asciiTheme="minorHAnsi" w:hAnsiTheme="minorHAnsi"/>
        </w:rPr>
        <w:t>.</w:t>
      </w:r>
      <w:r w:rsidRPr="002C10D7">
        <w:rPr>
          <w:rFonts w:asciiTheme="minorHAnsi" w:hAnsiTheme="minorHAnsi"/>
        </w:rPr>
        <w:t xml:space="preserve"> (</w:t>
      </w:r>
      <w:r w:rsidR="0089346F">
        <w:rPr>
          <w:rFonts w:asciiTheme="minorHAnsi" w:hAnsiTheme="minorHAnsi"/>
        </w:rPr>
        <w:t xml:space="preserve">CGS </w:t>
      </w:r>
      <w:r w:rsidR="00E36611" w:rsidRPr="002C10D7">
        <w:rPr>
          <w:rFonts w:asciiTheme="minorHAnsi" w:hAnsiTheme="minorHAnsi"/>
        </w:rPr>
        <w:t>§</w:t>
      </w:r>
      <w:r w:rsidR="00DF7188" w:rsidRPr="002C10D7">
        <w:rPr>
          <w:rFonts w:asciiTheme="minorHAnsi" w:hAnsiTheme="minorHAnsi"/>
        </w:rPr>
        <w:t>4</w:t>
      </w:r>
      <w:r w:rsidR="00215AC4">
        <w:rPr>
          <w:rFonts w:asciiTheme="minorHAnsi" w:hAnsiTheme="minorHAnsi"/>
        </w:rPr>
        <w:t>7-80(a)</w:t>
      </w:r>
      <w:r w:rsidRPr="002C10D7">
        <w:rPr>
          <w:rFonts w:asciiTheme="minorHAnsi" w:hAnsiTheme="minorHAnsi"/>
        </w:rPr>
        <w:t>)</w:t>
      </w:r>
    </w:p>
    <w:p w:rsidR="00FD6E08" w:rsidRDefault="00FD6E08" w:rsidP="00FD6E08">
      <w:pPr>
        <w:pStyle w:val="ListParagraph"/>
        <w:rPr>
          <w:rFonts w:asciiTheme="minorHAnsi" w:hAnsiTheme="minorHAnsi"/>
        </w:rPr>
      </w:pPr>
    </w:p>
    <w:p w:rsidR="00FD6E08" w:rsidRPr="00FD6E08" w:rsidRDefault="00FD6E08" w:rsidP="00FD6E08">
      <w:pPr>
        <w:pStyle w:val="Header"/>
        <w:numPr>
          <w:ilvl w:val="0"/>
          <w:numId w:val="13"/>
        </w:numPr>
        <w:tabs>
          <w:tab w:val="clear" w:pos="1260"/>
          <w:tab w:val="clear" w:pos="4320"/>
          <w:tab w:val="clear" w:pos="8640"/>
          <w:tab w:val="left" w:pos="0"/>
          <w:tab w:val="num" w:pos="720"/>
        </w:tabs>
        <w:ind w:left="720"/>
        <w:rPr>
          <w:rFonts w:asciiTheme="minorHAnsi" w:hAnsiTheme="minorHAnsi"/>
        </w:rPr>
      </w:pPr>
      <w:r w:rsidRPr="00FD6E08">
        <w:rPr>
          <w:rFonts w:asciiTheme="minorHAnsi" w:hAnsiTheme="minorHAnsi"/>
        </w:rPr>
        <w:t>Any owner of farm land (CGS §12-107</w:t>
      </w:r>
      <w:r w:rsidR="00215AC4">
        <w:rPr>
          <w:rFonts w:asciiTheme="minorHAnsi" w:hAnsiTheme="minorHAnsi"/>
        </w:rPr>
        <w:t>)(</w:t>
      </w:r>
      <w:r w:rsidRPr="00FD6E08">
        <w:rPr>
          <w:rFonts w:asciiTheme="minorHAnsi" w:hAnsiTheme="minorHAnsi"/>
        </w:rPr>
        <w:t>c</w:t>
      </w:r>
      <w:r w:rsidR="00215AC4">
        <w:rPr>
          <w:rFonts w:asciiTheme="minorHAnsi" w:hAnsiTheme="minorHAnsi"/>
        </w:rPr>
        <w:t>)</w:t>
      </w:r>
      <w:r w:rsidRPr="00FD6E08">
        <w:rPr>
          <w:rFonts w:asciiTheme="minorHAnsi" w:hAnsiTheme="minorHAnsi"/>
        </w:rPr>
        <w:t>), forest land (CGS §12-107(d)), open space (CGS §12-107(e)) and CGS §12-107(f)) and maritime heritage (CGS §12-107(g)) and others qualifying under CGS §12-96 to CGS §12-100, who were denied special classification for taxation purposes (CGS §12-103) and any person who disagrees with the additional conveyance tax determined under CGS §12-540(a) to CGS §12-504(f).</w:t>
      </w:r>
    </w:p>
    <w:p w:rsidR="0096203B" w:rsidRPr="002C10D7" w:rsidRDefault="0096203B" w:rsidP="005F7A1F">
      <w:pPr>
        <w:pStyle w:val="Header"/>
        <w:tabs>
          <w:tab w:val="clear" w:pos="4320"/>
          <w:tab w:val="clear" w:pos="8640"/>
          <w:tab w:val="left" w:pos="0"/>
        </w:tabs>
        <w:ind w:left="720"/>
        <w:rPr>
          <w:rFonts w:asciiTheme="minorHAnsi" w:hAnsiTheme="minorHAnsi"/>
        </w:rPr>
      </w:pPr>
    </w:p>
    <w:p w:rsidR="0096203B" w:rsidRPr="002C10D7" w:rsidRDefault="0096203B" w:rsidP="005F7A1F">
      <w:pPr>
        <w:pStyle w:val="Header"/>
        <w:numPr>
          <w:ilvl w:val="0"/>
          <w:numId w:val="13"/>
        </w:numPr>
        <w:tabs>
          <w:tab w:val="clear" w:pos="1260"/>
          <w:tab w:val="clear" w:pos="4320"/>
          <w:tab w:val="clear" w:pos="8640"/>
          <w:tab w:val="left" w:pos="0"/>
          <w:tab w:val="num" w:pos="720"/>
        </w:tabs>
        <w:ind w:left="720"/>
        <w:rPr>
          <w:rFonts w:asciiTheme="minorHAnsi" w:hAnsiTheme="minorHAnsi"/>
        </w:rPr>
      </w:pPr>
      <w:r w:rsidRPr="002C10D7">
        <w:rPr>
          <w:rFonts w:asciiTheme="minorHAnsi" w:hAnsiTheme="minorHAnsi"/>
        </w:rPr>
        <w:t xml:space="preserve">Any individual or organization aggrieved by the </w:t>
      </w:r>
      <w:r w:rsidR="00400A62">
        <w:rPr>
          <w:rFonts w:asciiTheme="minorHAnsi" w:hAnsiTheme="minorHAnsi"/>
        </w:rPr>
        <w:t>A</w:t>
      </w:r>
      <w:r w:rsidRPr="002C10D7">
        <w:rPr>
          <w:rFonts w:asciiTheme="minorHAnsi" w:hAnsiTheme="minorHAnsi"/>
        </w:rPr>
        <w:t xml:space="preserve">ssessor’s imposition of an additional conveyance tax under </w:t>
      </w:r>
      <w:r w:rsidR="0089346F">
        <w:rPr>
          <w:rFonts w:asciiTheme="minorHAnsi" w:hAnsiTheme="minorHAnsi"/>
        </w:rPr>
        <w:t xml:space="preserve">CGS </w:t>
      </w:r>
      <w:r w:rsidRPr="002C10D7">
        <w:rPr>
          <w:rFonts w:asciiTheme="minorHAnsi" w:hAnsiTheme="minorHAnsi"/>
        </w:rPr>
        <w:t>§12-504 a through f.</w:t>
      </w:r>
    </w:p>
    <w:p w:rsidR="0096203B" w:rsidRPr="002C10D7" w:rsidRDefault="0096203B" w:rsidP="005F7A1F">
      <w:pPr>
        <w:pStyle w:val="ListParagraph"/>
        <w:spacing w:line="240" w:lineRule="auto"/>
        <w:rPr>
          <w:rFonts w:asciiTheme="minorHAnsi" w:hAnsiTheme="minorHAnsi" w:cs="Times New Roman"/>
          <w:color w:val="auto"/>
          <w:sz w:val="24"/>
          <w:szCs w:val="24"/>
        </w:rPr>
      </w:pPr>
    </w:p>
    <w:p w:rsidR="00B024AD" w:rsidRPr="002C10D7" w:rsidRDefault="0096203B" w:rsidP="005F7A1F">
      <w:pPr>
        <w:pStyle w:val="Header"/>
        <w:numPr>
          <w:ilvl w:val="0"/>
          <w:numId w:val="13"/>
        </w:numPr>
        <w:tabs>
          <w:tab w:val="clear" w:pos="1260"/>
          <w:tab w:val="clear" w:pos="4320"/>
          <w:tab w:val="clear" w:pos="8640"/>
          <w:tab w:val="left" w:pos="0"/>
          <w:tab w:val="num" w:pos="720"/>
        </w:tabs>
        <w:ind w:left="720"/>
        <w:rPr>
          <w:rFonts w:asciiTheme="minorHAnsi" w:hAnsiTheme="minorHAnsi"/>
        </w:rPr>
      </w:pPr>
      <w:r w:rsidRPr="002C10D7">
        <w:rPr>
          <w:rFonts w:asciiTheme="minorHAnsi" w:hAnsiTheme="minorHAnsi"/>
        </w:rPr>
        <w:t xml:space="preserve">The </w:t>
      </w:r>
      <w:r w:rsidR="00400A62">
        <w:rPr>
          <w:rFonts w:asciiTheme="minorHAnsi" w:hAnsiTheme="minorHAnsi"/>
        </w:rPr>
        <w:t>BAA</w:t>
      </w:r>
      <w:r w:rsidR="00400A62" w:rsidRPr="002C10D7">
        <w:rPr>
          <w:rFonts w:asciiTheme="minorHAnsi" w:hAnsiTheme="minorHAnsi"/>
        </w:rPr>
        <w:t xml:space="preserve"> </w:t>
      </w:r>
      <w:r w:rsidRPr="002C10D7">
        <w:rPr>
          <w:rFonts w:asciiTheme="minorHAnsi" w:hAnsiTheme="minorHAnsi"/>
        </w:rPr>
        <w:t xml:space="preserve">also has the right to </w:t>
      </w:r>
      <w:r w:rsidRPr="006177FE">
        <w:rPr>
          <w:rFonts w:asciiTheme="minorHAnsi" w:hAnsiTheme="minorHAnsi"/>
          <w:i/>
        </w:rPr>
        <w:t>not</w:t>
      </w:r>
      <w:r w:rsidRPr="002C10D7">
        <w:rPr>
          <w:rFonts w:asciiTheme="minorHAnsi" w:hAnsiTheme="minorHAnsi"/>
        </w:rPr>
        <w:t xml:space="preserve"> conduct a hearing on commercial, industrial, utility, or apartment property (</w:t>
      </w:r>
      <w:r w:rsidR="000F72C6">
        <w:rPr>
          <w:rFonts w:asciiTheme="minorHAnsi" w:hAnsiTheme="minorHAnsi"/>
        </w:rPr>
        <w:t xml:space="preserve">CGS </w:t>
      </w:r>
      <w:r w:rsidRPr="002C10D7">
        <w:rPr>
          <w:rFonts w:asciiTheme="minorHAnsi" w:hAnsiTheme="minorHAnsi"/>
        </w:rPr>
        <w:t>§12-111) with an assesse</w:t>
      </w:r>
      <w:r w:rsidR="00EA40F7" w:rsidRPr="002C10D7">
        <w:rPr>
          <w:rFonts w:asciiTheme="minorHAnsi" w:hAnsiTheme="minorHAnsi"/>
        </w:rPr>
        <w:t xml:space="preserve">d value greater than $1,000,000, however it may be beneficial to consult with the </w:t>
      </w:r>
      <w:r w:rsidR="00400A62">
        <w:rPr>
          <w:rFonts w:asciiTheme="minorHAnsi" w:hAnsiTheme="minorHAnsi"/>
        </w:rPr>
        <w:t>A</w:t>
      </w:r>
      <w:r w:rsidR="00EA40F7" w:rsidRPr="002C10D7">
        <w:rPr>
          <w:rFonts w:asciiTheme="minorHAnsi" w:hAnsiTheme="minorHAnsi"/>
        </w:rPr>
        <w:t>ssessor</w:t>
      </w:r>
      <w:r w:rsidR="00B024AD" w:rsidRPr="002C10D7">
        <w:rPr>
          <w:rFonts w:asciiTheme="minorHAnsi" w:hAnsiTheme="minorHAnsi"/>
        </w:rPr>
        <w:t xml:space="preserve"> </w:t>
      </w:r>
      <w:r w:rsidR="00CC601F" w:rsidRPr="002C10D7">
        <w:rPr>
          <w:rFonts w:asciiTheme="minorHAnsi" w:hAnsiTheme="minorHAnsi"/>
        </w:rPr>
        <w:t>prior.</w:t>
      </w:r>
    </w:p>
    <w:p w:rsidR="00B024AD" w:rsidRPr="002C10D7" w:rsidRDefault="00B024AD" w:rsidP="005F7A1F">
      <w:pPr>
        <w:pStyle w:val="ListParagraph"/>
        <w:spacing w:line="240" w:lineRule="auto"/>
        <w:rPr>
          <w:rFonts w:asciiTheme="minorHAnsi" w:hAnsiTheme="minorHAnsi" w:cs="Times New Roman"/>
          <w:color w:val="auto"/>
          <w:sz w:val="24"/>
          <w:szCs w:val="24"/>
        </w:rPr>
      </w:pPr>
    </w:p>
    <w:p w:rsidR="006D19F8" w:rsidRDefault="008D03D7" w:rsidP="003E0BC4">
      <w:pPr>
        <w:pStyle w:val="Header"/>
        <w:tabs>
          <w:tab w:val="clear" w:pos="4320"/>
          <w:tab w:val="clear" w:pos="8640"/>
          <w:tab w:val="left" w:pos="0"/>
        </w:tabs>
        <w:rPr>
          <w:rFonts w:asciiTheme="minorHAnsi" w:hAnsiTheme="minorHAnsi"/>
        </w:rPr>
      </w:pPr>
      <w:r>
        <w:rPr>
          <w:rFonts w:asciiTheme="minorHAnsi" w:hAnsiTheme="minorHAnsi"/>
        </w:rPr>
        <w:t xml:space="preserve">          </w:t>
      </w:r>
      <w:r w:rsidR="0096203B" w:rsidRPr="002C10D7">
        <w:rPr>
          <w:rFonts w:asciiTheme="minorHAnsi" w:hAnsiTheme="minorHAnsi"/>
        </w:rPr>
        <w:t>Any person receiving an increase</w:t>
      </w:r>
      <w:r w:rsidR="00B92C43">
        <w:rPr>
          <w:rFonts w:asciiTheme="minorHAnsi" w:hAnsiTheme="minorHAnsi"/>
        </w:rPr>
        <w:t xml:space="preserve"> in assessment</w:t>
      </w:r>
      <w:r w:rsidR="0096203B" w:rsidRPr="002C10D7">
        <w:rPr>
          <w:rFonts w:asciiTheme="minorHAnsi" w:hAnsiTheme="minorHAnsi"/>
        </w:rPr>
        <w:t xml:space="preserve"> as a result of a certificate of correction for a clerical error (</w:t>
      </w:r>
      <w:r w:rsidR="000F72C6">
        <w:rPr>
          <w:rFonts w:asciiTheme="minorHAnsi" w:hAnsiTheme="minorHAnsi"/>
        </w:rPr>
        <w:t xml:space="preserve">CGS </w:t>
      </w:r>
      <w:r w:rsidR="0096203B" w:rsidRPr="002C10D7">
        <w:rPr>
          <w:rFonts w:asciiTheme="minorHAnsi" w:hAnsiTheme="minorHAnsi"/>
        </w:rPr>
        <w:t xml:space="preserve">§12-60) or new real estate construction </w:t>
      </w:r>
      <w:r w:rsidR="00285CCD" w:rsidRPr="00BB2B62">
        <w:rPr>
          <w:rFonts w:asciiTheme="minorHAnsi" w:hAnsiTheme="minorHAnsi"/>
        </w:rPr>
        <w:t xml:space="preserve">(CGS Sec 12- </w:t>
      </w:r>
      <w:r w:rsidR="0004541A" w:rsidRPr="00BB2B62">
        <w:rPr>
          <w:rFonts w:asciiTheme="minorHAnsi" w:hAnsiTheme="minorHAnsi"/>
        </w:rPr>
        <w:t>53a</w:t>
      </w:r>
      <w:r w:rsidR="00285CCD" w:rsidRPr="00BB2B62">
        <w:rPr>
          <w:rFonts w:asciiTheme="minorHAnsi" w:hAnsiTheme="minorHAnsi"/>
        </w:rPr>
        <w:t xml:space="preserve"> ) or personal property audit </w:t>
      </w:r>
      <w:r w:rsidR="0096203B" w:rsidRPr="00BB2B62">
        <w:rPr>
          <w:rFonts w:asciiTheme="minorHAnsi" w:hAnsiTheme="minorHAnsi"/>
        </w:rPr>
        <w:t>(</w:t>
      </w:r>
      <w:r w:rsidR="000F72C6" w:rsidRPr="00BB2B62">
        <w:rPr>
          <w:rFonts w:asciiTheme="minorHAnsi" w:hAnsiTheme="minorHAnsi"/>
        </w:rPr>
        <w:t xml:space="preserve">CGS </w:t>
      </w:r>
      <w:r w:rsidR="0096203B" w:rsidRPr="00BB2B62">
        <w:rPr>
          <w:rFonts w:asciiTheme="minorHAnsi" w:hAnsiTheme="minorHAnsi"/>
        </w:rPr>
        <w:t>§12-</w:t>
      </w:r>
      <w:r w:rsidR="0004541A" w:rsidRPr="00BB2B62">
        <w:rPr>
          <w:rFonts w:asciiTheme="minorHAnsi" w:hAnsiTheme="minorHAnsi"/>
        </w:rPr>
        <w:t>53</w:t>
      </w:r>
      <w:r w:rsidR="00BF1B8D" w:rsidRPr="00BB2B62">
        <w:rPr>
          <w:rFonts w:asciiTheme="minorHAnsi" w:hAnsiTheme="minorHAnsi"/>
        </w:rPr>
        <w:t>),</w:t>
      </w:r>
      <w:r w:rsidR="0096203B" w:rsidRPr="00BB2B62">
        <w:rPr>
          <w:rFonts w:asciiTheme="minorHAnsi" w:hAnsiTheme="minorHAnsi"/>
        </w:rPr>
        <w:t xml:space="preserve"> </w:t>
      </w:r>
      <w:r w:rsidR="007C7E41" w:rsidRPr="00BB2B62">
        <w:rPr>
          <w:rFonts w:asciiTheme="minorHAnsi" w:hAnsiTheme="minorHAnsi"/>
          <w:i/>
        </w:rPr>
        <w:t>may appeal</w:t>
      </w:r>
      <w:r w:rsidR="0096203B" w:rsidRPr="00BB2B62">
        <w:rPr>
          <w:rFonts w:asciiTheme="minorHAnsi" w:hAnsiTheme="minorHAnsi"/>
          <w:i/>
        </w:rPr>
        <w:t xml:space="preserve"> to the next succeeding </w:t>
      </w:r>
      <w:r w:rsidR="006A479D" w:rsidRPr="00BB2B62">
        <w:rPr>
          <w:rFonts w:asciiTheme="minorHAnsi" w:hAnsiTheme="minorHAnsi"/>
          <w:i/>
        </w:rPr>
        <w:t>Board</w:t>
      </w:r>
      <w:r w:rsidR="0096203B" w:rsidRPr="00BB2B62">
        <w:rPr>
          <w:rFonts w:asciiTheme="minorHAnsi" w:hAnsiTheme="minorHAnsi"/>
          <w:i/>
        </w:rPr>
        <w:t xml:space="preserve"> of Assessment </w:t>
      </w:r>
      <w:r w:rsidR="0096203B" w:rsidRPr="002C10D7">
        <w:rPr>
          <w:rFonts w:asciiTheme="minorHAnsi" w:hAnsiTheme="minorHAnsi"/>
          <w:i/>
        </w:rPr>
        <w:t>Appeals</w:t>
      </w:r>
      <w:r w:rsidR="0096203B" w:rsidRPr="002C10D7">
        <w:rPr>
          <w:rFonts w:asciiTheme="minorHAnsi" w:hAnsiTheme="minorHAnsi"/>
        </w:rPr>
        <w:t xml:space="preserve"> if the meetings of </w:t>
      </w:r>
      <w:r w:rsidR="00400A62">
        <w:rPr>
          <w:rFonts w:asciiTheme="minorHAnsi" w:hAnsiTheme="minorHAnsi"/>
        </w:rPr>
        <w:t>the BAA</w:t>
      </w:r>
      <w:r w:rsidR="0096203B" w:rsidRPr="002C10D7">
        <w:rPr>
          <w:rFonts w:asciiTheme="minorHAnsi" w:hAnsiTheme="minorHAnsi"/>
        </w:rPr>
        <w:t xml:space="preserve"> for the</w:t>
      </w:r>
      <w:r w:rsidR="00400A62">
        <w:rPr>
          <w:rFonts w:asciiTheme="minorHAnsi" w:hAnsiTheme="minorHAnsi"/>
        </w:rPr>
        <w:t xml:space="preserve"> current</w:t>
      </w:r>
      <w:r w:rsidR="0096203B" w:rsidRPr="002C10D7">
        <w:rPr>
          <w:rFonts w:asciiTheme="minorHAnsi" w:hAnsiTheme="minorHAnsi"/>
        </w:rPr>
        <w:t xml:space="preserve"> Grand List have passed. </w:t>
      </w:r>
    </w:p>
    <w:p w:rsidR="003176BE" w:rsidRPr="002C10D7" w:rsidRDefault="003176BE" w:rsidP="005F7A1F">
      <w:pPr>
        <w:pStyle w:val="Header"/>
        <w:tabs>
          <w:tab w:val="clear" w:pos="4320"/>
          <w:tab w:val="clear" w:pos="8640"/>
          <w:tab w:val="left" w:pos="0"/>
        </w:tabs>
        <w:ind w:firstLine="540"/>
        <w:rPr>
          <w:rFonts w:asciiTheme="minorHAnsi" w:hAnsiTheme="minorHAnsi"/>
        </w:rPr>
      </w:pPr>
    </w:p>
    <w:p w:rsidR="006D19F8" w:rsidRDefault="008D03D7" w:rsidP="003E0BC4">
      <w:pPr>
        <w:pStyle w:val="Header"/>
        <w:tabs>
          <w:tab w:val="clear" w:pos="4320"/>
          <w:tab w:val="clear" w:pos="8640"/>
          <w:tab w:val="left" w:pos="0"/>
        </w:tabs>
        <w:rPr>
          <w:rFonts w:asciiTheme="minorHAnsi" w:hAnsiTheme="minorHAnsi"/>
        </w:rPr>
      </w:pPr>
      <w:r>
        <w:rPr>
          <w:rFonts w:asciiTheme="minorHAnsi" w:hAnsiTheme="minorHAnsi"/>
        </w:rPr>
        <w:t xml:space="preserve">          </w:t>
      </w:r>
      <w:r w:rsidR="0096203B" w:rsidRPr="002C10D7">
        <w:rPr>
          <w:rFonts w:asciiTheme="minorHAnsi" w:hAnsiTheme="minorHAnsi"/>
        </w:rPr>
        <w:t xml:space="preserve">What constitutes an aggrieved taxpayer has been considered by the court in several cases.  </w:t>
      </w:r>
      <w:r w:rsidR="005D6D79" w:rsidRPr="002C10D7">
        <w:rPr>
          <w:rFonts w:asciiTheme="minorHAnsi" w:hAnsiTheme="minorHAnsi"/>
        </w:rPr>
        <w:t>For example, a person who believes their</w:t>
      </w:r>
      <w:r w:rsidR="0096203B" w:rsidRPr="002C10D7">
        <w:rPr>
          <w:rFonts w:asciiTheme="minorHAnsi" w:hAnsiTheme="minorHAnsi"/>
        </w:rPr>
        <w:t xml:space="preserve"> prop</w:t>
      </w:r>
      <w:r w:rsidR="005D6D79" w:rsidRPr="002C10D7">
        <w:rPr>
          <w:rFonts w:asciiTheme="minorHAnsi" w:hAnsiTheme="minorHAnsi"/>
        </w:rPr>
        <w:t>erty had an excessive valuation</w:t>
      </w:r>
      <w:r w:rsidR="0096203B" w:rsidRPr="002C10D7">
        <w:rPr>
          <w:rFonts w:asciiTheme="minorHAnsi" w:hAnsiTheme="minorHAnsi"/>
        </w:rPr>
        <w:t xml:space="preserve"> which </w:t>
      </w:r>
      <w:r w:rsidR="00F134E0" w:rsidRPr="002C10D7">
        <w:rPr>
          <w:rFonts w:asciiTheme="minorHAnsi" w:hAnsiTheme="minorHAnsi"/>
        </w:rPr>
        <w:t xml:space="preserve">the </w:t>
      </w:r>
      <w:r w:rsidR="00400A62">
        <w:rPr>
          <w:rFonts w:asciiTheme="minorHAnsi" w:hAnsiTheme="minorHAnsi"/>
        </w:rPr>
        <w:t xml:space="preserve">BAA </w:t>
      </w:r>
      <w:r w:rsidR="00F134E0" w:rsidRPr="002C10D7">
        <w:rPr>
          <w:rFonts w:asciiTheme="minorHAnsi" w:hAnsiTheme="minorHAnsi"/>
        </w:rPr>
        <w:t>refused</w:t>
      </w:r>
      <w:r w:rsidR="0096203B" w:rsidRPr="002C10D7">
        <w:rPr>
          <w:rFonts w:asciiTheme="minorHAnsi" w:hAnsiTheme="minorHAnsi"/>
        </w:rPr>
        <w:t xml:space="preserve"> to </w:t>
      </w:r>
      <w:r w:rsidR="00151C62" w:rsidRPr="002C10D7">
        <w:rPr>
          <w:rFonts w:asciiTheme="minorHAnsi" w:hAnsiTheme="minorHAnsi"/>
        </w:rPr>
        <w:t>reduce</w:t>
      </w:r>
      <w:r w:rsidR="0096203B" w:rsidRPr="002C10D7">
        <w:rPr>
          <w:rFonts w:asciiTheme="minorHAnsi" w:hAnsiTheme="minorHAnsi"/>
        </w:rPr>
        <w:t xml:space="preserve"> is aggrieved in the eyes of the court. However, a taxpayer is not aggrieved unless the alleged assessment increases his or her tax. Moreover,</w:t>
      </w:r>
      <w:r w:rsidR="005D6D79" w:rsidRPr="002C10D7">
        <w:rPr>
          <w:rFonts w:asciiTheme="minorHAnsi" w:hAnsiTheme="minorHAnsi"/>
        </w:rPr>
        <w:t xml:space="preserve"> the court has affirmed</w:t>
      </w:r>
      <w:r w:rsidR="0096203B" w:rsidRPr="002C10D7">
        <w:rPr>
          <w:rFonts w:asciiTheme="minorHAnsi" w:hAnsiTheme="minorHAnsi"/>
        </w:rPr>
        <w:t xml:space="preserve"> a taxp</w:t>
      </w:r>
      <w:r w:rsidR="005D6D79" w:rsidRPr="002C10D7">
        <w:rPr>
          <w:rFonts w:asciiTheme="minorHAnsi" w:hAnsiTheme="minorHAnsi"/>
        </w:rPr>
        <w:t>ayer is not aggrieved where</w:t>
      </w:r>
      <w:r w:rsidR="0096203B" w:rsidRPr="002C10D7">
        <w:rPr>
          <w:rFonts w:asciiTheme="minorHAnsi" w:hAnsiTheme="minorHAnsi"/>
        </w:rPr>
        <w:t xml:space="preserve"> his property was assessed at its true and full value, despite an error in the method of valuation.</w:t>
      </w:r>
      <w:r w:rsidR="005D6D79" w:rsidRPr="002C10D7">
        <w:rPr>
          <w:rFonts w:asciiTheme="minorHAnsi" w:hAnsiTheme="minorHAnsi"/>
        </w:rPr>
        <w:t xml:space="preserve"> </w:t>
      </w:r>
    </w:p>
    <w:p w:rsidR="006D19F8" w:rsidRPr="003E0BC4" w:rsidRDefault="006D19F8"/>
    <w:p w:rsidR="00C61F04" w:rsidRDefault="00C61F04" w:rsidP="00095993">
      <w:pPr>
        <w:pStyle w:val="Subtitle"/>
      </w:pPr>
    </w:p>
    <w:p w:rsidR="00C61F04" w:rsidRDefault="00C61F04" w:rsidP="00095993">
      <w:pPr>
        <w:pStyle w:val="Subtitle"/>
      </w:pPr>
    </w:p>
    <w:p w:rsidR="00C61F04" w:rsidRDefault="00C61F04" w:rsidP="00095993">
      <w:pPr>
        <w:pStyle w:val="Subtitle"/>
      </w:pPr>
    </w:p>
    <w:p w:rsidR="00C61F04" w:rsidRDefault="00C61F04" w:rsidP="00095993">
      <w:pPr>
        <w:pStyle w:val="Subtitle"/>
      </w:pPr>
    </w:p>
    <w:p w:rsidR="00C61F04" w:rsidRDefault="00C61F04" w:rsidP="00095993">
      <w:pPr>
        <w:pStyle w:val="Subtitle"/>
      </w:pPr>
    </w:p>
    <w:p w:rsidR="00C61F04" w:rsidRDefault="00C61F04" w:rsidP="00095993">
      <w:pPr>
        <w:pStyle w:val="Subtitle"/>
      </w:pPr>
    </w:p>
    <w:p w:rsidR="0096203B" w:rsidRPr="00095993" w:rsidRDefault="0096203B" w:rsidP="00095993">
      <w:pPr>
        <w:pStyle w:val="Subtitle"/>
      </w:pPr>
      <w:r w:rsidRPr="00095993">
        <w:lastRenderedPageBreak/>
        <w:t>APPEALS PROCEDURE</w:t>
      </w:r>
      <w:r w:rsidR="00A65226" w:rsidRPr="00095993">
        <w:tab/>
      </w:r>
      <w:r w:rsidRPr="00095993">
        <w:t xml:space="preserve"> </w:t>
      </w:r>
    </w:p>
    <w:p w:rsidR="00C61F04" w:rsidRDefault="008D03D7" w:rsidP="005F7A1F">
      <w:pPr>
        <w:pStyle w:val="Header"/>
        <w:tabs>
          <w:tab w:val="clear" w:pos="4320"/>
          <w:tab w:val="clear" w:pos="8640"/>
          <w:tab w:val="left" w:pos="0"/>
        </w:tabs>
        <w:rPr>
          <w:rFonts w:asciiTheme="minorHAnsi" w:hAnsiTheme="minorHAnsi"/>
        </w:rPr>
      </w:pPr>
      <w:r>
        <w:rPr>
          <w:rFonts w:asciiTheme="minorHAnsi" w:hAnsiTheme="minorHAnsi"/>
        </w:rPr>
        <w:t xml:space="preserve">          </w:t>
      </w:r>
      <w:r w:rsidR="0096203B" w:rsidRPr="002C10D7">
        <w:rPr>
          <w:rFonts w:asciiTheme="minorHAnsi" w:hAnsiTheme="minorHAnsi"/>
        </w:rPr>
        <w:t xml:space="preserve">Appeals must be presented to the </w:t>
      </w:r>
      <w:r w:rsidR="00400A62">
        <w:rPr>
          <w:rFonts w:asciiTheme="minorHAnsi" w:hAnsiTheme="minorHAnsi"/>
        </w:rPr>
        <w:t>BAA</w:t>
      </w:r>
      <w:r w:rsidR="00400A62" w:rsidRPr="002C10D7">
        <w:rPr>
          <w:rFonts w:asciiTheme="minorHAnsi" w:hAnsiTheme="minorHAnsi"/>
        </w:rPr>
        <w:t xml:space="preserve"> </w:t>
      </w:r>
      <w:r w:rsidR="0096203B" w:rsidRPr="002C10D7">
        <w:rPr>
          <w:rFonts w:asciiTheme="minorHAnsi" w:hAnsiTheme="minorHAnsi"/>
        </w:rPr>
        <w:t>at</w:t>
      </w:r>
      <w:r w:rsidR="00706FF4">
        <w:rPr>
          <w:rFonts w:asciiTheme="minorHAnsi" w:hAnsiTheme="minorHAnsi"/>
        </w:rPr>
        <w:t xml:space="preserve"> either</w:t>
      </w:r>
      <w:r w:rsidR="0096203B" w:rsidRPr="002C10D7">
        <w:rPr>
          <w:rFonts w:asciiTheme="minorHAnsi" w:hAnsiTheme="minorHAnsi"/>
        </w:rPr>
        <w:t xml:space="preserve"> its March or September</w:t>
      </w:r>
      <w:r w:rsidR="00706FF4">
        <w:rPr>
          <w:rFonts w:asciiTheme="minorHAnsi" w:hAnsiTheme="minorHAnsi"/>
        </w:rPr>
        <w:t xml:space="preserve"> </w:t>
      </w:r>
      <w:r w:rsidR="0096203B" w:rsidRPr="002C10D7">
        <w:rPr>
          <w:rFonts w:asciiTheme="minorHAnsi" w:hAnsiTheme="minorHAnsi"/>
        </w:rPr>
        <w:t>meetings (</w:t>
      </w:r>
      <w:r w:rsidR="00D10D52">
        <w:rPr>
          <w:rFonts w:asciiTheme="minorHAnsi" w:hAnsiTheme="minorHAnsi"/>
        </w:rPr>
        <w:t xml:space="preserve">CGS </w:t>
      </w:r>
      <w:r w:rsidR="0096203B" w:rsidRPr="002C10D7">
        <w:rPr>
          <w:rFonts w:asciiTheme="minorHAnsi" w:hAnsiTheme="minorHAnsi"/>
        </w:rPr>
        <w:t>§12-111</w:t>
      </w:r>
      <w:r w:rsidR="00045C65" w:rsidRPr="002C10D7">
        <w:rPr>
          <w:rFonts w:asciiTheme="minorHAnsi" w:hAnsiTheme="minorHAnsi"/>
        </w:rPr>
        <w:t xml:space="preserve">).  </w:t>
      </w:r>
      <w:r w:rsidR="00706FF4">
        <w:rPr>
          <w:rFonts w:asciiTheme="minorHAnsi" w:hAnsiTheme="minorHAnsi"/>
        </w:rPr>
        <w:t xml:space="preserve"> The September sessions of the BAA are reserved for the purpose of motor vehicle </w:t>
      </w:r>
      <w:r w:rsidR="00F469C3">
        <w:rPr>
          <w:rFonts w:asciiTheme="minorHAnsi" w:hAnsiTheme="minorHAnsi"/>
        </w:rPr>
        <w:t xml:space="preserve">assessment </w:t>
      </w:r>
      <w:r w:rsidR="00ED248A">
        <w:rPr>
          <w:rFonts w:asciiTheme="minorHAnsi" w:hAnsiTheme="minorHAnsi"/>
        </w:rPr>
        <w:t>appeals only</w:t>
      </w:r>
      <w:r w:rsidR="00FA5108">
        <w:rPr>
          <w:rFonts w:asciiTheme="minorHAnsi" w:hAnsiTheme="minorHAnsi"/>
        </w:rPr>
        <w:t>.</w:t>
      </w:r>
    </w:p>
    <w:p w:rsidR="00ED248A" w:rsidRDefault="00ED248A" w:rsidP="005F7A1F">
      <w:pPr>
        <w:pStyle w:val="Header"/>
        <w:tabs>
          <w:tab w:val="clear" w:pos="4320"/>
          <w:tab w:val="clear" w:pos="8640"/>
          <w:tab w:val="left" w:pos="0"/>
        </w:tabs>
        <w:rPr>
          <w:rFonts w:asciiTheme="minorHAnsi" w:hAnsiTheme="minorHAnsi"/>
        </w:rPr>
      </w:pPr>
    </w:p>
    <w:p w:rsidR="0096203B" w:rsidRDefault="00706FF4" w:rsidP="005F7A1F">
      <w:pPr>
        <w:pStyle w:val="Header"/>
        <w:tabs>
          <w:tab w:val="clear" w:pos="4320"/>
          <w:tab w:val="clear" w:pos="8640"/>
          <w:tab w:val="left" w:pos="0"/>
        </w:tabs>
        <w:rPr>
          <w:rFonts w:asciiTheme="minorHAnsi" w:hAnsiTheme="minorHAnsi"/>
        </w:rPr>
      </w:pPr>
      <w:r>
        <w:rPr>
          <w:rFonts w:asciiTheme="minorHAnsi" w:hAnsiTheme="minorHAnsi"/>
        </w:rPr>
        <w:t xml:space="preserve">  </w:t>
      </w:r>
      <w:r w:rsidR="0096203B" w:rsidRPr="002C10D7">
        <w:rPr>
          <w:rFonts w:asciiTheme="minorHAnsi" w:hAnsiTheme="minorHAnsi"/>
        </w:rPr>
        <w:t>The taxpayer must:</w:t>
      </w:r>
    </w:p>
    <w:p w:rsidR="00ED248A" w:rsidRPr="002C10D7" w:rsidRDefault="00ED248A" w:rsidP="005F7A1F">
      <w:pPr>
        <w:pStyle w:val="Header"/>
        <w:tabs>
          <w:tab w:val="clear" w:pos="4320"/>
          <w:tab w:val="clear" w:pos="8640"/>
          <w:tab w:val="left" w:pos="0"/>
        </w:tabs>
        <w:rPr>
          <w:rFonts w:asciiTheme="minorHAnsi" w:hAnsiTheme="minorHAnsi"/>
        </w:rPr>
      </w:pPr>
    </w:p>
    <w:p w:rsidR="0096203B" w:rsidRPr="00FA5108" w:rsidRDefault="0096203B" w:rsidP="005F7A1F">
      <w:pPr>
        <w:pStyle w:val="Header"/>
        <w:numPr>
          <w:ilvl w:val="0"/>
          <w:numId w:val="14"/>
        </w:numPr>
        <w:tabs>
          <w:tab w:val="clear" w:pos="4320"/>
          <w:tab w:val="clear" w:pos="8640"/>
          <w:tab w:val="left" w:pos="0"/>
        </w:tabs>
        <w:rPr>
          <w:rFonts w:asciiTheme="minorHAnsi" w:hAnsiTheme="minorHAnsi"/>
          <w:i/>
        </w:rPr>
      </w:pPr>
      <w:r w:rsidRPr="002C10D7">
        <w:rPr>
          <w:rFonts w:asciiTheme="minorHAnsi" w:hAnsiTheme="minorHAnsi"/>
        </w:rPr>
        <w:t xml:space="preserve">Submit a written application for appeal to the </w:t>
      </w:r>
      <w:r w:rsidR="006A479D">
        <w:rPr>
          <w:rFonts w:asciiTheme="minorHAnsi" w:hAnsiTheme="minorHAnsi"/>
        </w:rPr>
        <w:t>Board</w:t>
      </w:r>
      <w:r w:rsidRPr="002C10D7">
        <w:rPr>
          <w:rFonts w:asciiTheme="minorHAnsi" w:hAnsiTheme="minorHAnsi"/>
        </w:rPr>
        <w:t xml:space="preserve"> of Assessment Appeals, on or before February 20</w:t>
      </w:r>
      <w:r w:rsidR="008E34C0" w:rsidRPr="003E0BC4">
        <w:rPr>
          <w:rFonts w:asciiTheme="minorHAnsi" w:hAnsiTheme="minorHAnsi"/>
          <w:vertAlign w:val="superscript"/>
        </w:rPr>
        <w:t>th</w:t>
      </w:r>
      <w:r w:rsidR="00400A62">
        <w:rPr>
          <w:rFonts w:asciiTheme="minorHAnsi" w:hAnsiTheme="minorHAnsi"/>
        </w:rPr>
        <w:t>,</w:t>
      </w:r>
      <w:r w:rsidRPr="002C10D7">
        <w:rPr>
          <w:rFonts w:asciiTheme="minorHAnsi" w:hAnsiTheme="minorHAnsi"/>
        </w:rPr>
        <w:t xml:space="preserve"> or March 20</w:t>
      </w:r>
      <w:r w:rsidR="00400A62">
        <w:rPr>
          <w:rFonts w:asciiTheme="minorHAnsi" w:hAnsiTheme="minorHAnsi"/>
        </w:rPr>
        <w:t>th</w:t>
      </w:r>
      <w:r w:rsidRPr="002C10D7">
        <w:rPr>
          <w:rFonts w:asciiTheme="minorHAnsi" w:hAnsiTheme="minorHAnsi"/>
        </w:rPr>
        <w:t xml:space="preserve"> if the </w:t>
      </w:r>
      <w:r w:rsidR="00400A62">
        <w:rPr>
          <w:rFonts w:asciiTheme="minorHAnsi" w:hAnsiTheme="minorHAnsi"/>
        </w:rPr>
        <w:t>A</w:t>
      </w:r>
      <w:r w:rsidRPr="002C10D7">
        <w:rPr>
          <w:rFonts w:asciiTheme="minorHAnsi" w:hAnsiTheme="minorHAnsi"/>
        </w:rPr>
        <w:t>ssessor was granted an extension for filing of the Grand List</w:t>
      </w:r>
      <w:r w:rsidR="00043A83" w:rsidRPr="002C10D7">
        <w:rPr>
          <w:rFonts w:asciiTheme="minorHAnsi" w:hAnsiTheme="minorHAnsi"/>
        </w:rPr>
        <w:t>.</w:t>
      </w:r>
      <w:r w:rsidR="006A3BBE" w:rsidRPr="002C10D7">
        <w:rPr>
          <w:rFonts w:asciiTheme="minorHAnsi" w:hAnsiTheme="minorHAnsi"/>
        </w:rPr>
        <w:t xml:space="preserve"> </w:t>
      </w:r>
      <w:r w:rsidRPr="002C10D7">
        <w:rPr>
          <w:rFonts w:asciiTheme="minorHAnsi" w:hAnsiTheme="minorHAnsi"/>
        </w:rPr>
        <w:t xml:space="preserve"> (</w:t>
      </w:r>
      <w:r w:rsidR="00D10D52">
        <w:rPr>
          <w:rFonts w:asciiTheme="minorHAnsi" w:hAnsiTheme="minorHAnsi"/>
        </w:rPr>
        <w:t xml:space="preserve">CGS </w:t>
      </w:r>
      <w:r w:rsidRPr="002C10D7">
        <w:rPr>
          <w:rFonts w:asciiTheme="minorHAnsi" w:hAnsiTheme="minorHAnsi"/>
        </w:rPr>
        <w:t>§12-111)</w:t>
      </w:r>
      <w:r w:rsidR="00FA5108">
        <w:rPr>
          <w:rFonts w:asciiTheme="minorHAnsi" w:hAnsiTheme="minorHAnsi"/>
        </w:rPr>
        <w:t xml:space="preserve">  </w:t>
      </w:r>
      <w:r w:rsidR="00FA5108" w:rsidRPr="00FA5108">
        <w:rPr>
          <w:rFonts w:asciiTheme="minorHAnsi" w:hAnsiTheme="minorHAnsi"/>
          <w:i/>
        </w:rPr>
        <w:t>Note: written applications are not required</w:t>
      </w:r>
      <w:r w:rsidR="00BB2B62">
        <w:rPr>
          <w:rFonts w:asciiTheme="minorHAnsi" w:hAnsiTheme="minorHAnsi"/>
          <w:i/>
        </w:rPr>
        <w:t xml:space="preserve"> by law</w:t>
      </w:r>
      <w:r w:rsidR="00FA5108" w:rsidRPr="00FA5108">
        <w:rPr>
          <w:rFonts w:asciiTheme="minorHAnsi" w:hAnsiTheme="minorHAnsi"/>
          <w:i/>
        </w:rPr>
        <w:t xml:space="preserve"> for September </w:t>
      </w:r>
      <w:r w:rsidR="00FA5108" w:rsidRPr="00BB2B62">
        <w:rPr>
          <w:rFonts w:asciiTheme="minorHAnsi" w:hAnsiTheme="minorHAnsi"/>
          <w:i/>
        </w:rPr>
        <w:t>meetings</w:t>
      </w:r>
      <w:r w:rsidR="00285CCD" w:rsidRPr="00BB2B62">
        <w:rPr>
          <w:rFonts w:asciiTheme="minorHAnsi" w:hAnsiTheme="minorHAnsi"/>
          <w:i/>
        </w:rPr>
        <w:t xml:space="preserve"> but some boards request one</w:t>
      </w:r>
      <w:r w:rsidR="00FA5108" w:rsidRPr="00BB2B62">
        <w:rPr>
          <w:rFonts w:asciiTheme="minorHAnsi" w:hAnsiTheme="minorHAnsi"/>
          <w:i/>
        </w:rPr>
        <w:t>.</w:t>
      </w:r>
    </w:p>
    <w:p w:rsidR="0096203B" w:rsidRPr="002C10D7" w:rsidRDefault="0096203B" w:rsidP="005F7A1F">
      <w:pPr>
        <w:pStyle w:val="Header"/>
        <w:tabs>
          <w:tab w:val="clear" w:pos="4320"/>
          <w:tab w:val="clear" w:pos="8640"/>
          <w:tab w:val="left" w:pos="0"/>
        </w:tabs>
        <w:ind w:left="720"/>
        <w:rPr>
          <w:rFonts w:asciiTheme="minorHAnsi" w:hAnsiTheme="minorHAnsi"/>
        </w:rPr>
      </w:pPr>
    </w:p>
    <w:p w:rsidR="0096203B" w:rsidRPr="002C10D7" w:rsidRDefault="0096203B" w:rsidP="005F7A1F">
      <w:pPr>
        <w:pStyle w:val="Header"/>
        <w:numPr>
          <w:ilvl w:val="0"/>
          <w:numId w:val="14"/>
        </w:numPr>
        <w:tabs>
          <w:tab w:val="clear" w:pos="4320"/>
          <w:tab w:val="clear" w:pos="8640"/>
          <w:tab w:val="left" w:pos="0"/>
        </w:tabs>
        <w:rPr>
          <w:rFonts w:asciiTheme="minorHAnsi" w:hAnsiTheme="minorHAnsi"/>
        </w:rPr>
      </w:pPr>
      <w:r w:rsidRPr="002C10D7">
        <w:rPr>
          <w:rFonts w:asciiTheme="minorHAnsi" w:hAnsiTheme="minorHAnsi"/>
        </w:rPr>
        <w:t xml:space="preserve">Appear before the </w:t>
      </w:r>
      <w:r w:rsidR="00400A62">
        <w:rPr>
          <w:rFonts w:asciiTheme="minorHAnsi" w:hAnsiTheme="minorHAnsi"/>
        </w:rPr>
        <w:t>BAA</w:t>
      </w:r>
      <w:r w:rsidRPr="002C10D7">
        <w:rPr>
          <w:rFonts w:asciiTheme="minorHAnsi" w:hAnsiTheme="minorHAnsi"/>
        </w:rPr>
        <w:t xml:space="preserve"> or have his or her attorney or duly authorized agent appear</w:t>
      </w:r>
      <w:r w:rsidR="00CD6373" w:rsidRPr="002C10D7">
        <w:rPr>
          <w:rFonts w:asciiTheme="minorHAnsi" w:hAnsiTheme="minorHAnsi"/>
        </w:rPr>
        <w:t xml:space="preserve"> in person</w:t>
      </w:r>
      <w:r w:rsidR="00EB7B31">
        <w:rPr>
          <w:rFonts w:asciiTheme="minorHAnsi" w:hAnsiTheme="minorHAnsi"/>
        </w:rPr>
        <w:t xml:space="preserve"> at one of its meetings.</w:t>
      </w:r>
      <w:r w:rsidRPr="002C10D7">
        <w:rPr>
          <w:rFonts w:asciiTheme="minorHAnsi" w:hAnsiTheme="minorHAnsi"/>
        </w:rPr>
        <w:t xml:space="preserve"> (</w:t>
      </w:r>
      <w:r w:rsidR="00D10D52">
        <w:rPr>
          <w:rFonts w:asciiTheme="minorHAnsi" w:hAnsiTheme="minorHAnsi"/>
        </w:rPr>
        <w:t xml:space="preserve">CGS </w:t>
      </w:r>
      <w:r w:rsidRPr="002C10D7">
        <w:rPr>
          <w:rFonts w:asciiTheme="minorHAnsi" w:hAnsiTheme="minorHAnsi"/>
        </w:rPr>
        <w:t>§12-113)</w:t>
      </w:r>
    </w:p>
    <w:p w:rsidR="0096203B" w:rsidRPr="002C10D7" w:rsidRDefault="0096203B" w:rsidP="005F7A1F">
      <w:pPr>
        <w:pStyle w:val="Header"/>
        <w:tabs>
          <w:tab w:val="clear" w:pos="4320"/>
          <w:tab w:val="clear" w:pos="8640"/>
          <w:tab w:val="left" w:pos="0"/>
        </w:tabs>
        <w:ind w:left="720"/>
        <w:rPr>
          <w:rFonts w:asciiTheme="minorHAnsi" w:hAnsiTheme="minorHAnsi"/>
        </w:rPr>
      </w:pPr>
    </w:p>
    <w:p w:rsidR="001C33E2" w:rsidRPr="002C10D7" w:rsidRDefault="0096203B" w:rsidP="005F7A1F">
      <w:pPr>
        <w:pStyle w:val="Header"/>
        <w:numPr>
          <w:ilvl w:val="0"/>
          <w:numId w:val="14"/>
        </w:numPr>
        <w:tabs>
          <w:tab w:val="clear" w:pos="4320"/>
          <w:tab w:val="clear" w:pos="8640"/>
          <w:tab w:val="left" w:pos="0"/>
        </w:tabs>
        <w:rPr>
          <w:rFonts w:asciiTheme="minorHAnsi" w:hAnsiTheme="minorHAnsi"/>
        </w:rPr>
      </w:pPr>
      <w:r w:rsidRPr="002C10D7">
        <w:rPr>
          <w:rFonts w:asciiTheme="minorHAnsi" w:hAnsiTheme="minorHAnsi"/>
        </w:rPr>
        <w:t>Be sworn</w:t>
      </w:r>
      <w:r w:rsidR="001C579C" w:rsidRPr="002C10D7">
        <w:rPr>
          <w:rFonts w:asciiTheme="minorHAnsi" w:hAnsiTheme="minorHAnsi"/>
        </w:rPr>
        <w:t>, or have his or her</w:t>
      </w:r>
      <w:r w:rsidRPr="002C10D7">
        <w:rPr>
          <w:rFonts w:asciiTheme="minorHAnsi" w:hAnsiTheme="minorHAnsi"/>
        </w:rPr>
        <w:t xml:space="preserve"> duly authorized agent sworn, before the </w:t>
      </w:r>
      <w:r w:rsidR="00400A62">
        <w:rPr>
          <w:rFonts w:asciiTheme="minorHAnsi" w:hAnsiTheme="minorHAnsi"/>
        </w:rPr>
        <w:t>BAA</w:t>
      </w:r>
      <w:r w:rsidRPr="002C10D7">
        <w:rPr>
          <w:rFonts w:asciiTheme="minorHAnsi" w:hAnsiTheme="minorHAnsi"/>
        </w:rPr>
        <w:t>, and answer all questions concerning his or her tax</w:t>
      </w:r>
      <w:r w:rsidR="00043A83" w:rsidRPr="002C10D7">
        <w:rPr>
          <w:rFonts w:asciiTheme="minorHAnsi" w:hAnsiTheme="minorHAnsi"/>
        </w:rPr>
        <w:t xml:space="preserve">able property in town. </w:t>
      </w:r>
      <w:r w:rsidR="00B66192" w:rsidRPr="002C10D7">
        <w:rPr>
          <w:rFonts w:asciiTheme="minorHAnsi" w:hAnsiTheme="minorHAnsi"/>
        </w:rPr>
        <w:t>(</w:t>
      </w:r>
      <w:r w:rsidR="00ED248A">
        <w:rPr>
          <w:rFonts w:asciiTheme="minorHAnsi" w:hAnsiTheme="minorHAnsi"/>
        </w:rPr>
        <w:t xml:space="preserve">CGS </w:t>
      </w:r>
      <w:r w:rsidR="00B66192" w:rsidRPr="002C10D7">
        <w:rPr>
          <w:rFonts w:asciiTheme="minorHAnsi" w:hAnsiTheme="minorHAnsi"/>
        </w:rPr>
        <w:t>§12-113)</w:t>
      </w:r>
    </w:p>
    <w:p w:rsidR="001C33E2" w:rsidRPr="002C10D7" w:rsidRDefault="001C33E2" w:rsidP="001C33E2">
      <w:pPr>
        <w:pStyle w:val="ListParagraph"/>
        <w:rPr>
          <w:rFonts w:asciiTheme="minorHAnsi" w:hAnsiTheme="minorHAnsi" w:cs="Times New Roman"/>
          <w:color w:val="auto"/>
          <w:sz w:val="24"/>
          <w:szCs w:val="24"/>
        </w:rPr>
      </w:pPr>
    </w:p>
    <w:p w:rsidR="0096203B" w:rsidRPr="002C10D7" w:rsidRDefault="001C579C" w:rsidP="005F7A1F">
      <w:pPr>
        <w:pStyle w:val="Header"/>
        <w:numPr>
          <w:ilvl w:val="0"/>
          <w:numId w:val="14"/>
        </w:numPr>
        <w:tabs>
          <w:tab w:val="clear" w:pos="4320"/>
          <w:tab w:val="clear" w:pos="8640"/>
          <w:tab w:val="left" w:pos="0"/>
        </w:tabs>
        <w:rPr>
          <w:rFonts w:asciiTheme="minorHAnsi" w:hAnsiTheme="minorHAnsi"/>
        </w:rPr>
      </w:pPr>
      <w:r w:rsidRPr="002C10D7">
        <w:rPr>
          <w:rFonts w:asciiTheme="minorHAnsi" w:hAnsiTheme="minorHAnsi"/>
        </w:rPr>
        <w:t xml:space="preserve">Attorneys do not need to be sworn in by the </w:t>
      </w:r>
      <w:r w:rsidR="00400A62">
        <w:rPr>
          <w:rFonts w:asciiTheme="minorHAnsi" w:hAnsiTheme="minorHAnsi"/>
        </w:rPr>
        <w:t>BAA</w:t>
      </w:r>
      <w:r w:rsidR="00400A62" w:rsidRPr="002C10D7">
        <w:rPr>
          <w:rFonts w:asciiTheme="minorHAnsi" w:hAnsiTheme="minorHAnsi"/>
        </w:rPr>
        <w:t xml:space="preserve"> </w:t>
      </w:r>
      <w:r w:rsidRPr="002C10D7">
        <w:rPr>
          <w:rFonts w:asciiTheme="minorHAnsi" w:hAnsiTheme="minorHAnsi"/>
        </w:rPr>
        <w:t>as they are</w:t>
      </w:r>
      <w:r w:rsidR="008F2DD9" w:rsidRPr="002C10D7">
        <w:rPr>
          <w:rFonts w:asciiTheme="minorHAnsi" w:hAnsiTheme="minorHAnsi"/>
        </w:rPr>
        <w:t xml:space="preserve"> already</w:t>
      </w:r>
      <w:r w:rsidRPr="002C10D7">
        <w:rPr>
          <w:rFonts w:asciiTheme="minorHAnsi" w:hAnsiTheme="minorHAnsi"/>
        </w:rPr>
        <w:t xml:space="preserve"> </w:t>
      </w:r>
      <w:r w:rsidR="008F2DD9" w:rsidRPr="002C10D7">
        <w:rPr>
          <w:rFonts w:asciiTheme="minorHAnsi" w:hAnsiTheme="minorHAnsi"/>
        </w:rPr>
        <w:t xml:space="preserve">considered </w:t>
      </w:r>
      <w:r w:rsidRPr="002C10D7">
        <w:rPr>
          <w:rFonts w:asciiTheme="minorHAnsi" w:hAnsiTheme="minorHAnsi"/>
        </w:rPr>
        <w:t xml:space="preserve">commissioners of the court. </w:t>
      </w:r>
      <w:r w:rsidR="00043A83" w:rsidRPr="002C10D7">
        <w:rPr>
          <w:rFonts w:asciiTheme="minorHAnsi" w:hAnsiTheme="minorHAnsi"/>
        </w:rPr>
        <w:t>(</w:t>
      </w:r>
      <w:r w:rsidR="00ED248A">
        <w:rPr>
          <w:rFonts w:asciiTheme="minorHAnsi" w:hAnsiTheme="minorHAnsi"/>
        </w:rPr>
        <w:t xml:space="preserve">CGS </w:t>
      </w:r>
      <w:r w:rsidR="00043A83" w:rsidRPr="002C10D7">
        <w:rPr>
          <w:rFonts w:asciiTheme="minorHAnsi" w:hAnsiTheme="minorHAnsi"/>
        </w:rPr>
        <w:t>§12-113)</w:t>
      </w:r>
    </w:p>
    <w:p w:rsidR="0096203B" w:rsidRPr="002C10D7" w:rsidRDefault="0096203B" w:rsidP="005F7A1F">
      <w:pPr>
        <w:pStyle w:val="ListParagraph"/>
        <w:spacing w:line="240" w:lineRule="auto"/>
        <w:rPr>
          <w:rFonts w:asciiTheme="minorHAnsi" w:hAnsiTheme="minorHAnsi" w:cs="Times New Roman"/>
          <w:color w:val="auto"/>
          <w:sz w:val="24"/>
          <w:szCs w:val="24"/>
        </w:rPr>
      </w:pPr>
    </w:p>
    <w:p w:rsidR="0096203B" w:rsidRPr="002C10D7" w:rsidRDefault="0096203B" w:rsidP="005F7A1F">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The written appeal shall include the property owner’s name, name and position of the signer, description of the property which is the subject of the appeal, name and mailing address of the party to be sent all correspondence by the </w:t>
      </w:r>
      <w:r w:rsidR="00400A62">
        <w:rPr>
          <w:rFonts w:asciiTheme="minorHAnsi" w:hAnsiTheme="minorHAnsi"/>
        </w:rPr>
        <w:t>BAA</w:t>
      </w:r>
      <w:r w:rsidRPr="002C10D7">
        <w:rPr>
          <w:rFonts w:asciiTheme="minorHAnsi" w:hAnsiTheme="minorHAnsi"/>
        </w:rPr>
        <w:t>, reason for the appeal, appellant’s estimate of value, signature of the property owner or duly authorized agent of the property owner, and the date of the signature</w:t>
      </w:r>
      <w:r w:rsidR="00AF4007" w:rsidRPr="002C10D7">
        <w:rPr>
          <w:rFonts w:asciiTheme="minorHAnsi" w:hAnsiTheme="minorHAnsi"/>
        </w:rPr>
        <w:t>. (</w:t>
      </w:r>
      <w:r w:rsidR="00ED248A">
        <w:rPr>
          <w:rFonts w:asciiTheme="minorHAnsi" w:hAnsiTheme="minorHAnsi"/>
        </w:rPr>
        <w:t xml:space="preserve">CGS </w:t>
      </w:r>
      <w:r w:rsidR="00AF4007" w:rsidRPr="002C10D7">
        <w:rPr>
          <w:rFonts w:asciiTheme="minorHAnsi" w:hAnsiTheme="minorHAnsi"/>
        </w:rPr>
        <w:t>§12-111)</w:t>
      </w:r>
      <w:r w:rsidRPr="002C10D7">
        <w:rPr>
          <w:rFonts w:asciiTheme="minorHAnsi" w:hAnsiTheme="minorHAnsi"/>
        </w:rPr>
        <w:t xml:space="preserve">  If any of the above items are missing, or if it is received after the February 20</w:t>
      </w:r>
      <w:r w:rsidRPr="002C10D7">
        <w:rPr>
          <w:rFonts w:asciiTheme="minorHAnsi" w:hAnsiTheme="minorHAnsi"/>
          <w:vertAlign w:val="superscript"/>
        </w:rPr>
        <w:t>th</w:t>
      </w:r>
      <w:r w:rsidRPr="002C10D7">
        <w:rPr>
          <w:rFonts w:asciiTheme="minorHAnsi" w:hAnsiTheme="minorHAnsi"/>
        </w:rPr>
        <w:t xml:space="preserve"> deadline, the appeal may be rejected.  </w:t>
      </w:r>
    </w:p>
    <w:p w:rsidR="00D91122" w:rsidRPr="002C10D7" w:rsidRDefault="0096203B" w:rsidP="005F7A1F">
      <w:pPr>
        <w:pStyle w:val="Header"/>
        <w:tabs>
          <w:tab w:val="clear" w:pos="4320"/>
          <w:tab w:val="clear" w:pos="8640"/>
          <w:tab w:val="left" w:pos="0"/>
        </w:tabs>
        <w:ind w:firstLine="540"/>
        <w:rPr>
          <w:rFonts w:asciiTheme="minorHAnsi" w:hAnsiTheme="minorHAnsi"/>
        </w:rPr>
      </w:pPr>
      <w:r w:rsidRPr="002C10D7">
        <w:rPr>
          <w:rFonts w:asciiTheme="minorHAnsi" w:hAnsiTheme="minorHAnsi"/>
          <w:vertAlign w:val="superscript"/>
        </w:rPr>
        <w:t xml:space="preserve"> </w:t>
      </w:r>
    </w:p>
    <w:p w:rsidR="0096203B" w:rsidRPr="002C10D7" w:rsidRDefault="0096203B" w:rsidP="005F7A1F">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Should all </w:t>
      </w:r>
      <w:r w:rsidR="00400A62">
        <w:rPr>
          <w:rFonts w:asciiTheme="minorHAnsi" w:hAnsiTheme="minorHAnsi"/>
        </w:rPr>
        <w:t>BAA</w:t>
      </w:r>
      <w:r w:rsidR="00400A62" w:rsidRPr="002C10D7">
        <w:rPr>
          <w:rFonts w:asciiTheme="minorHAnsi" w:hAnsiTheme="minorHAnsi"/>
        </w:rPr>
        <w:t xml:space="preserve"> </w:t>
      </w:r>
      <w:r w:rsidRPr="002C10D7">
        <w:rPr>
          <w:rFonts w:asciiTheme="minorHAnsi" w:hAnsiTheme="minorHAnsi"/>
        </w:rPr>
        <w:t xml:space="preserve">members be present when an appeal is heard?  The statutes are silent on this question.  They also do not shed much light on how many members must be in attendance when action is taken on the appeal. </w:t>
      </w:r>
      <w:r w:rsidR="00400A62">
        <w:rPr>
          <w:rFonts w:asciiTheme="minorHAnsi" w:hAnsiTheme="minorHAnsi"/>
        </w:rPr>
        <w:t>Statutes</w:t>
      </w:r>
      <w:r w:rsidRPr="002C10D7">
        <w:rPr>
          <w:rFonts w:asciiTheme="minorHAnsi" w:hAnsiTheme="minorHAnsi"/>
        </w:rPr>
        <w:t xml:space="preserve"> are quite clear</w:t>
      </w:r>
      <w:r w:rsidR="00400A62">
        <w:rPr>
          <w:rFonts w:asciiTheme="minorHAnsi" w:hAnsiTheme="minorHAnsi"/>
        </w:rPr>
        <w:t xml:space="preserve">, however, </w:t>
      </w:r>
      <w:r w:rsidRPr="002C10D7">
        <w:rPr>
          <w:rFonts w:asciiTheme="minorHAnsi" w:hAnsiTheme="minorHAnsi"/>
        </w:rPr>
        <w:t xml:space="preserve">in stating that </w:t>
      </w:r>
      <w:r w:rsidR="008E34C0" w:rsidRPr="003E0BC4">
        <w:rPr>
          <w:rFonts w:asciiTheme="minorHAnsi" w:hAnsiTheme="minorHAnsi"/>
          <w:b/>
        </w:rPr>
        <w:t>all meetings</w:t>
      </w:r>
      <w:r w:rsidRPr="002C10D7">
        <w:rPr>
          <w:rFonts w:asciiTheme="minorHAnsi" w:hAnsiTheme="minorHAnsi"/>
        </w:rPr>
        <w:t>, including deliberations, must be noticed and open to the public. (</w:t>
      </w:r>
      <w:r w:rsidR="00ED248A">
        <w:rPr>
          <w:rFonts w:asciiTheme="minorHAnsi" w:hAnsiTheme="minorHAnsi"/>
        </w:rPr>
        <w:t xml:space="preserve">CGS </w:t>
      </w:r>
      <w:r w:rsidRPr="002C10D7">
        <w:rPr>
          <w:rFonts w:asciiTheme="minorHAnsi" w:hAnsiTheme="minorHAnsi"/>
        </w:rPr>
        <w:t xml:space="preserve">§12-110; </w:t>
      </w:r>
      <w:r w:rsidR="00ED248A">
        <w:rPr>
          <w:rFonts w:asciiTheme="minorHAnsi" w:hAnsiTheme="minorHAnsi"/>
        </w:rPr>
        <w:t xml:space="preserve">CGS </w:t>
      </w:r>
      <w:r w:rsidRPr="002C10D7">
        <w:rPr>
          <w:rFonts w:asciiTheme="minorHAnsi" w:hAnsiTheme="minorHAnsi"/>
        </w:rPr>
        <w:t>§1-225)</w:t>
      </w:r>
      <w:r w:rsidR="00400A62">
        <w:rPr>
          <w:rFonts w:asciiTheme="minorHAnsi" w:hAnsiTheme="minorHAnsi"/>
        </w:rPr>
        <w:t>.</w:t>
      </w:r>
    </w:p>
    <w:p w:rsidR="00244677" w:rsidRPr="002C10D7" w:rsidRDefault="00244677" w:rsidP="005F7A1F">
      <w:pPr>
        <w:pStyle w:val="Header"/>
        <w:tabs>
          <w:tab w:val="clear" w:pos="4320"/>
          <w:tab w:val="clear" w:pos="8640"/>
          <w:tab w:val="left" w:pos="0"/>
        </w:tabs>
        <w:ind w:firstLine="540"/>
        <w:rPr>
          <w:rFonts w:asciiTheme="minorHAnsi" w:hAnsiTheme="minorHAnsi"/>
        </w:rPr>
      </w:pPr>
    </w:p>
    <w:p w:rsidR="0096203B" w:rsidRPr="002C10D7" w:rsidRDefault="0096203B" w:rsidP="005F7A1F">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The workload tends to vary with the population but also appears to be greatest in periods following a </w:t>
      </w:r>
      <w:r w:rsidR="008E34C0" w:rsidRPr="003E0BC4">
        <w:rPr>
          <w:rFonts w:asciiTheme="minorHAnsi" w:hAnsiTheme="minorHAnsi"/>
          <w:b/>
        </w:rPr>
        <w:t>revaluation.</w:t>
      </w:r>
      <w:r w:rsidRPr="002C10D7">
        <w:rPr>
          <w:rFonts w:asciiTheme="minorHAnsi" w:hAnsiTheme="minorHAnsi"/>
        </w:rPr>
        <w:t xml:space="preserve">  The result of heavy loads is that </w:t>
      </w:r>
      <w:r w:rsidR="00400A62">
        <w:rPr>
          <w:rFonts w:asciiTheme="minorHAnsi" w:hAnsiTheme="minorHAnsi"/>
        </w:rPr>
        <w:t xml:space="preserve">BAA </w:t>
      </w:r>
      <w:r w:rsidRPr="002C10D7">
        <w:rPr>
          <w:rFonts w:asciiTheme="minorHAnsi" w:hAnsiTheme="minorHAnsi"/>
        </w:rPr>
        <w:t xml:space="preserve">members may not have the time to inspect all pieces of property, or to assemble to hear every appeal.  Time may be saved if only one member hears an appeal, enabling other members to take other cases.  If </w:t>
      </w:r>
      <w:r w:rsidR="00400A62">
        <w:rPr>
          <w:rFonts w:asciiTheme="minorHAnsi" w:hAnsiTheme="minorHAnsi"/>
        </w:rPr>
        <w:t xml:space="preserve">the BAA </w:t>
      </w:r>
      <w:r w:rsidRPr="002C10D7">
        <w:rPr>
          <w:rFonts w:asciiTheme="minorHAnsi" w:hAnsiTheme="minorHAnsi"/>
        </w:rPr>
        <w:t xml:space="preserve">elects to hear appeals by one member, it must still make its decision as a </w:t>
      </w:r>
      <w:r w:rsidR="00400A62">
        <w:rPr>
          <w:rFonts w:asciiTheme="minorHAnsi" w:hAnsiTheme="minorHAnsi"/>
        </w:rPr>
        <w:t>b</w:t>
      </w:r>
      <w:r w:rsidR="006A479D">
        <w:rPr>
          <w:rFonts w:asciiTheme="minorHAnsi" w:hAnsiTheme="minorHAnsi"/>
        </w:rPr>
        <w:t>oard</w:t>
      </w:r>
      <w:r w:rsidRPr="002C10D7">
        <w:rPr>
          <w:rFonts w:asciiTheme="minorHAnsi" w:hAnsiTheme="minorHAnsi"/>
        </w:rPr>
        <w:t xml:space="preserve">.  A municipality </w:t>
      </w:r>
      <w:r w:rsidR="008E34C0" w:rsidRPr="003E0BC4">
        <w:rPr>
          <w:rFonts w:asciiTheme="minorHAnsi" w:hAnsiTheme="minorHAnsi"/>
          <w:b/>
        </w:rPr>
        <w:t>may</w:t>
      </w:r>
      <w:r w:rsidRPr="002C10D7">
        <w:rPr>
          <w:rFonts w:asciiTheme="minorHAnsi" w:hAnsiTheme="minorHAnsi"/>
        </w:rPr>
        <w:t xml:space="preserve">, by ordinance, authorize its legislative body to appoint additional members to the </w:t>
      </w:r>
      <w:r w:rsidR="00400A62">
        <w:rPr>
          <w:rFonts w:asciiTheme="minorHAnsi" w:hAnsiTheme="minorHAnsi"/>
        </w:rPr>
        <w:t>BAA</w:t>
      </w:r>
      <w:r w:rsidR="00400A62" w:rsidRPr="002C10D7">
        <w:rPr>
          <w:rFonts w:asciiTheme="minorHAnsi" w:hAnsiTheme="minorHAnsi"/>
        </w:rPr>
        <w:t xml:space="preserve"> </w:t>
      </w:r>
      <w:r w:rsidRPr="002C10D7">
        <w:rPr>
          <w:rFonts w:asciiTheme="minorHAnsi" w:hAnsiTheme="minorHAnsi"/>
        </w:rPr>
        <w:t>for any assessment year. (</w:t>
      </w:r>
      <w:r w:rsidR="00ED248A">
        <w:rPr>
          <w:rFonts w:asciiTheme="minorHAnsi" w:hAnsiTheme="minorHAnsi"/>
        </w:rPr>
        <w:t xml:space="preserve">CGS </w:t>
      </w:r>
      <w:r w:rsidRPr="002C10D7">
        <w:rPr>
          <w:rFonts w:asciiTheme="minorHAnsi" w:hAnsiTheme="minorHAnsi"/>
        </w:rPr>
        <w:t>§9-199(c))</w:t>
      </w:r>
      <w:r w:rsidRPr="002C10D7">
        <w:rPr>
          <w:rFonts w:asciiTheme="minorHAnsi" w:hAnsiTheme="minorHAnsi"/>
          <w:vertAlign w:val="superscript"/>
        </w:rPr>
        <w:t xml:space="preserve"> </w:t>
      </w:r>
    </w:p>
    <w:p w:rsidR="0096203B" w:rsidRPr="002C10D7" w:rsidRDefault="0096203B" w:rsidP="005F7A1F">
      <w:pPr>
        <w:pStyle w:val="Header"/>
        <w:tabs>
          <w:tab w:val="clear" w:pos="4320"/>
          <w:tab w:val="clear" w:pos="8640"/>
          <w:tab w:val="left" w:pos="0"/>
        </w:tabs>
        <w:ind w:firstLine="540"/>
        <w:rPr>
          <w:rFonts w:asciiTheme="minorHAnsi" w:hAnsiTheme="minorHAnsi"/>
        </w:rPr>
      </w:pPr>
    </w:p>
    <w:p w:rsidR="00FD201F" w:rsidRPr="00095993" w:rsidRDefault="00FD201F" w:rsidP="00095993">
      <w:pPr>
        <w:pStyle w:val="Subtitle"/>
      </w:pPr>
      <w:r w:rsidRPr="00095993">
        <w:lastRenderedPageBreak/>
        <w:t xml:space="preserve">ADDITIONS TO THE GRAND LISTS BY THE </w:t>
      </w:r>
      <w:r w:rsidR="006A479D">
        <w:t>BOARD</w:t>
      </w:r>
      <w:r w:rsidRPr="00095993">
        <w:tab/>
      </w:r>
      <w:r w:rsidRPr="00095993">
        <w:tab/>
      </w:r>
      <w:r w:rsidRPr="00095993">
        <w:tab/>
      </w:r>
      <w:r w:rsidRPr="00095993">
        <w:tab/>
      </w:r>
    </w:p>
    <w:p w:rsidR="0035759C" w:rsidRPr="00741491" w:rsidRDefault="008D03D7" w:rsidP="005F7A1F">
      <w:pPr>
        <w:pStyle w:val="Header"/>
        <w:tabs>
          <w:tab w:val="clear" w:pos="4320"/>
          <w:tab w:val="clear" w:pos="8640"/>
          <w:tab w:val="left" w:pos="0"/>
        </w:tabs>
        <w:rPr>
          <w:rFonts w:asciiTheme="minorHAnsi" w:hAnsiTheme="minorHAnsi"/>
          <w:i/>
        </w:rPr>
      </w:pPr>
      <w:r>
        <w:rPr>
          <w:rFonts w:asciiTheme="minorHAnsi" w:hAnsiTheme="minorHAnsi"/>
        </w:rPr>
        <w:t xml:space="preserve">          </w:t>
      </w:r>
      <w:r w:rsidR="00FD201F" w:rsidRPr="002C10D7">
        <w:rPr>
          <w:rFonts w:asciiTheme="minorHAnsi" w:hAnsiTheme="minorHAnsi"/>
        </w:rPr>
        <w:t xml:space="preserve">The </w:t>
      </w:r>
      <w:r w:rsidR="007D6720">
        <w:rPr>
          <w:rFonts w:asciiTheme="minorHAnsi" w:hAnsiTheme="minorHAnsi"/>
        </w:rPr>
        <w:t>BAA</w:t>
      </w:r>
      <w:r w:rsidR="002A6831">
        <w:rPr>
          <w:rFonts w:asciiTheme="minorHAnsi" w:hAnsiTheme="minorHAnsi"/>
        </w:rPr>
        <w:t xml:space="preserve"> may, within 3 </w:t>
      </w:r>
      <w:r w:rsidR="0035759C" w:rsidRPr="002C10D7">
        <w:rPr>
          <w:rFonts w:asciiTheme="minorHAnsi" w:hAnsiTheme="minorHAnsi"/>
        </w:rPr>
        <w:t xml:space="preserve">months from the date prescribed by law for the completion of their regular duties, add to the </w:t>
      </w:r>
      <w:r w:rsidR="00400A62">
        <w:rPr>
          <w:rFonts w:asciiTheme="minorHAnsi" w:hAnsiTheme="minorHAnsi"/>
        </w:rPr>
        <w:t>G</w:t>
      </w:r>
      <w:r w:rsidR="0035759C" w:rsidRPr="002C10D7">
        <w:rPr>
          <w:rFonts w:asciiTheme="minorHAnsi" w:hAnsiTheme="minorHAnsi"/>
        </w:rPr>
        <w:t xml:space="preserve">rand </w:t>
      </w:r>
      <w:r w:rsidR="00400A62">
        <w:rPr>
          <w:rFonts w:asciiTheme="minorHAnsi" w:hAnsiTheme="minorHAnsi"/>
        </w:rPr>
        <w:t>L</w:t>
      </w:r>
      <w:r w:rsidR="0035759C" w:rsidRPr="002C10D7">
        <w:rPr>
          <w:rFonts w:asciiTheme="minorHAnsi" w:hAnsiTheme="minorHAnsi"/>
        </w:rPr>
        <w:t xml:space="preserve">ist of a town any taxable property which was omitted in error by the </w:t>
      </w:r>
      <w:r w:rsidR="00400A62">
        <w:rPr>
          <w:rFonts w:asciiTheme="minorHAnsi" w:hAnsiTheme="minorHAnsi"/>
        </w:rPr>
        <w:t>A</w:t>
      </w:r>
      <w:r w:rsidR="0035759C" w:rsidRPr="002C10D7">
        <w:rPr>
          <w:rFonts w:asciiTheme="minorHAnsi" w:hAnsiTheme="minorHAnsi"/>
        </w:rPr>
        <w:t xml:space="preserve">ssessor, </w:t>
      </w:r>
      <w:r w:rsidR="006A479D">
        <w:rPr>
          <w:rFonts w:asciiTheme="minorHAnsi" w:hAnsiTheme="minorHAnsi"/>
        </w:rPr>
        <w:t>Board</w:t>
      </w:r>
      <w:r w:rsidR="0035759C" w:rsidRPr="002C10D7">
        <w:rPr>
          <w:rFonts w:asciiTheme="minorHAnsi" w:hAnsiTheme="minorHAnsi"/>
        </w:rPr>
        <w:t xml:space="preserve"> of </w:t>
      </w:r>
      <w:r w:rsidR="00400A62">
        <w:rPr>
          <w:rFonts w:asciiTheme="minorHAnsi" w:hAnsiTheme="minorHAnsi"/>
        </w:rPr>
        <w:t>A</w:t>
      </w:r>
      <w:r w:rsidR="0035759C" w:rsidRPr="002C10D7">
        <w:rPr>
          <w:rFonts w:asciiTheme="minorHAnsi" w:hAnsiTheme="minorHAnsi"/>
        </w:rPr>
        <w:t xml:space="preserve">ssessors or the </w:t>
      </w:r>
      <w:r w:rsidR="002A6831">
        <w:rPr>
          <w:rFonts w:asciiTheme="minorHAnsi" w:hAnsiTheme="minorHAnsi"/>
        </w:rPr>
        <w:t>BAA</w:t>
      </w:r>
      <w:r w:rsidR="0035759C" w:rsidRPr="002C10D7">
        <w:rPr>
          <w:rFonts w:asciiTheme="minorHAnsi" w:hAnsiTheme="minorHAnsi"/>
        </w:rPr>
        <w:t xml:space="preserve">. The omitted assessment shall reflect for each owner, </w:t>
      </w:r>
      <w:r w:rsidR="00741491">
        <w:rPr>
          <w:rFonts w:asciiTheme="minorHAnsi" w:hAnsiTheme="minorHAnsi"/>
        </w:rPr>
        <w:t>an assessment at 70%</w:t>
      </w:r>
      <w:r w:rsidR="0035759C" w:rsidRPr="002C10D7">
        <w:rPr>
          <w:rFonts w:asciiTheme="minorHAnsi" w:hAnsiTheme="minorHAnsi"/>
        </w:rPr>
        <w:t xml:space="preserve"> of the present true and actual value of such owner’s taxable property. </w:t>
      </w:r>
      <w:r w:rsidR="00741491" w:rsidRPr="00741491">
        <w:rPr>
          <w:rFonts w:asciiTheme="minorHAnsi" w:hAnsiTheme="minorHAnsi"/>
          <w:i/>
        </w:rPr>
        <w:t>Note:</w:t>
      </w:r>
      <w:r w:rsidR="00741491">
        <w:rPr>
          <w:rFonts w:asciiTheme="minorHAnsi" w:hAnsiTheme="minorHAnsi"/>
          <w:i/>
        </w:rPr>
        <w:t xml:space="preserve"> If the owner failed to file a D</w:t>
      </w:r>
      <w:r w:rsidR="00741491" w:rsidRPr="00741491">
        <w:rPr>
          <w:rFonts w:asciiTheme="minorHAnsi" w:hAnsiTheme="minorHAnsi"/>
          <w:i/>
        </w:rPr>
        <w:t>eclaration</w:t>
      </w:r>
      <w:r w:rsidR="00741491">
        <w:rPr>
          <w:rFonts w:asciiTheme="minorHAnsi" w:hAnsiTheme="minorHAnsi"/>
          <w:i/>
        </w:rPr>
        <w:t xml:space="preserve"> of Personal P</w:t>
      </w:r>
      <w:r w:rsidR="00741491" w:rsidRPr="00741491">
        <w:rPr>
          <w:rFonts w:asciiTheme="minorHAnsi" w:hAnsiTheme="minorHAnsi"/>
          <w:i/>
        </w:rPr>
        <w:t>roperty as prescribed by law, 25% shall be added to such assessment.</w:t>
      </w:r>
    </w:p>
    <w:p w:rsidR="0035759C" w:rsidRPr="002C10D7" w:rsidRDefault="0035759C" w:rsidP="005F7A1F">
      <w:pPr>
        <w:pStyle w:val="Header"/>
        <w:tabs>
          <w:tab w:val="clear" w:pos="4320"/>
          <w:tab w:val="clear" w:pos="8640"/>
          <w:tab w:val="left" w:pos="0"/>
        </w:tabs>
        <w:rPr>
          <w:rFonts w:asciiTheme="minorHAnsi" w:hAnsiTheme="minorHAnsi"/>
        </w:rPr>
      </w:pPr>
    </w:p>
    <w:p w:rsidR="00EB7B31" w:rsidRDefault="00EB7B31" w:rsidP="005F7A1F">
      <w:pPr>
        <w:pStyle w:val="Header"/>
        <w:tabs>
          <w:tab w:val="clear" w:pos="4320"/>
          <w:tab w:val="clear" w:pos="8640"/>
          <w:tab w:val="left" w:pos="0"/>
        </w:tabs>
        <w:rPr>
          <w:rFonts w:asciiTheme="minorHAnsi" w:hAnsiTheme="minorHAnsi"/>
        </w:rPr>
      </w:pPr>
    </w:p>
    <w:p w:rsidR="0035759C" w:rsidRPr="002C10D7" w:rsidRDefault="00E93512" w:rsidP="005F7A1F">
      <w:pPr>
        <w:pStyle w:val="Header"/>
        <w:tabs>
          <w:tab w:val="clear" w:pos="4320"/>
          <w:tab w:val="clear" w:pos="8640"/>
          <w:tab w:val="left" w:pos="0"/>
        </w:tabs>
        <w:rPr>
          <w:rFonts w:asciiTheme="minorHAnsi" w:hAnsiTheme="minorHAnsi"/>
        </w:rPr>
      </w:pPr>
      <w:r>
        <w:rPr>
          <w:rFonts w:asciiTheme="minorHAnsi" w:hAnsiTheme="minorHAnsi"/>
        </w:rPr>
        <w:t xml:space="preserve">          </w:t>
      </w:r>
      <w:r w:rsidR="0035759C" w:rsidRPr="002C10D7">
        <w:rPr>
          <w:rFonts w:asciiTheme="minorHAnsi" w:hAnsiTheme="minorHAnsi"/>
        </w:rPr>
        <w:t xml:space="preserve">The </w:t>
      </w:r>
      <w:r w:rsidR="00400A62">
        <w:rPr>
          <w:rFonts w:asciiTheme="minorHAnsi" w:hAnsiTheme="minorHAnsi"/>
        </w:rPr>
        <w:t>BAA</w:t>
      </w:r>
      <w:r w:rsidR="00400A62" w:rsidRPr="002C10D7">
        <w:rPr>
          <w:rFonts w:asciiTheme="minorHAnsi" w:hAnsiTheme="minorHAnsi"/>
        </w:rPr>
        <w:t xml:space="preserve"> </w:t>
      </w:r>
      <w:r w:rsidR="0035759C" w:rsidRPr="002C10D7">
        <w:rPr>
          <w:rFonts w:asciiTheme="minorHAnsi" w:hAnsiTheme="minorHAnsi"/>
        </w:rPr>
        <w:t xml:space="preserve">shall send a notice to such property owner within one week after the completion of such supplemental additions to the </w:t>
      </w:r>
      <w:r w:rsidR="00400A62">
        <w:rPr>
          <w:rFonts w:asciiTheme="minorHAnsi" w:hAnsiTheme="minorHAnsi"/>
        </w:rPr>
        <w:t>G</w:t>
      </w:r>
      <w:r w:rsidR="0035759C" w:rsidRPr="002C10D7">
        <w:rPr>
          <w:rFonts w:asciiTheme="minorHAnsi" w:hAnsiTheme="minorHAnsi"/>
        </w:rPr>
        <w:t xml:space="preserve">rand </w:t>
      </w:r>
      <w:r w:rsidR="00400A62">
        <w:rPr>
          <w:rFonts w:asciiTheme="minorHAnsi" w:hAnsiTheme="minorHAnsi"/>
        </w:rPr>
        <w:t>L</w:t>
      </w:r>
      <w:r w:rsidR="0035759C" w:rsidRPr="002C10D7">
        <w:rPr>
          <w:rFonts w:asciiTheme="minorHAnsi" w:hAnsiTheme="minorHAnsi"/>
        </w:rPr>
        <w:t>ist, stating the increased assessment and giving a time and place for a hearing regarding such increase.</w:t>
      </w:r>
      <w:r w:rsidR="00825546" w:rsidRPr="002C10D7">
        <w:rPr>
          <w:rFonts w:asciiTheme="minorHAnsi" w:hAnsiTheme="minorHAnsi"/>
        </w:rPr>
        <w:t xml:space="preserve"> Any person aggrieved by the action of </w:t>
      </w:r>
      <w:r w:rsidR="00400A62">
        <w:rPr>
          <w:rFonts w:asciiTheme="minorHAnsi" w:hAnsiTheme="minorHAnsi"/>
        </w:rPr>
        <w:t>the BAA</w:t>
      </w:r>
      <w:r w:rsidR="00741491">
        <w:rPr>
          <w:rFonts w:asciiTheme="minorHAnsi" w:hAnsiTheme="minorHAnsi"/>
        </w:rPr>
        <w:t xml:space="preserve"> may, within 2 </w:t>
      </w:r>
      <w:r w:rsidR="00825546" w:rsidRPr="002C10D7">
        <w:rPr>
          <w:rFonts w:asciiTheme="minorHAnsi" w:hAnsiTheme="minorHAnsi"/>
        </w:rPr>
        <w:t>months from the time of such action, have the same right to appeal to the Superi</w:t>
      </w:r>
      <w:r w:rsidR="00A65226" w:rsidRPr="002C10D7">
        <w:rPr>
          <w:rFonts w:asciiTheme="minorHAnsi" w:hAnsiTheme="minorHAnsi"/>
        </w:rPr>
        <w:t xml:space="preserve">or Court as provided by </w:t>
      </w:r>
      <w:r w:rsidR="002429F7">
        <w:rPr>
          <w:rFonts w:asciiTheme="minorHAnsi" w:hAnsiTheme="minorHAnsi"/>
        </w:rPr>
        <w:t xml:space="preserve">CGS </w:t>
      </w:r>
      <w:r w:rsidR="00A65226" w:rsidRPr="002C10D7">
        <w:rPr>
          <w:rFonts w:asciiTheme="minorHAnsi" w:hAnsiTheme="minorHAnsi"/>
        </w:rPr>
        <w:t>§</w:t>
      </w:r>
      <w:r w:rsidR="00825546" w:rsidRPr="002C10D7">
        <w:rPr>
          <w:rFonts w:asciiTheme="minorHAnsi" w:hAnsiTheme="minorHAnsi"/>
        </w:rPr>
        <w:t xml:space="preserve">12-117a. </w:t>
      </w:r>
    </w:p>
    <w:p w:rsidR="00825546" w:rsidRPr="002C10D7" w:rsidRDefault="00825546" w:rsidP="005F7A1F">
      <w:pPr>
        <w:pStyle w:val="Header"/>
        <w:tabs>
          <w:tab w:val="clear" w:pos="4320"/>
          <w:tab w:val="clear" w:pos="8640"/>
          <w:tab w:val="left" w:pos="0"/>
        </w:tabs>
        <w:rPr>
          <w:rFonts w:asciiTheme="minorHAnsi" w:hAnsiTheme="minorHAnsi"/>
        </w:rPr>
      </w:pPr>
    </w:p>
    <w:p w:rsidR="00C96980" w:rsidRPr="002C10D7" w:rsidRDefault="00C96980" w:rsidP="00095993">
      <w:pPr>
        <w:pStyle w:val="Subtitle"/>
      </w:pPr>
      <w:r w:rsidRPr="002C10D7">
        <w:t xml:space="preserve">COMPLETION OF </w:t>
      </w:r>
      <w:r w:rsidR="006A479D">
        <w:t>BOARD</w:t>
      </w:r>
      <w:r w:rsidRPr="002C10D7">
        <w:t xml:space="preserve">’S WORK </w:t>
      </w:r>
      <w:r w:rsidR="00961EA8" w:rsidRPr="002C10D7">
        <w:t xml:space="preserve">  </w:t>
      </w:r>
      <w:r w:rsidR="00A72F4A" w:rsidRPr="002C10D7">
        <w:tab/>
      </w:r>
      <w:r w:rsidR="00A72F4A" w:rsidRPr="002C10D7">
        <w:tab/>
      </w:r>
      <w:r w:rsidR="00A72F4A" w:rsidRPr="002C10D7">
        <w:tab/>
      </w:r>
      <w:r w:rsidR="00A72F4A" w:rsidRPr="002C10D7">
        <w:tab/>
      </w:r>
      <w:r w:rsidR="00961EA8" w:rsidRPr="002C10D7">
        <w:t xml:space="preserve"> </w:t>
      </w:r>
    </w:p>
    <w:p w:rsidR="00C96980" w:rsidRPr="002C10D7" w:rsidRDefault="00C96980" w:rsidP="005F7A1F">
      <w:pPr>
        <w:pStyle w:val="Header"/>
        <w:tabs>
          <w:tab w:val="clear" w:pos="4320"/>
          <w:tab w:val="clear" w:pos="8640"/>
          <w:tab w:val="left" w:pos="0"/>
        </w:tabs>
        <w:rPr>
          <w:rFonts w:asciiTheme="minorHAnsi" w:hAnsiTheme="minorHAnsi"/>
        </w:rPr>
      </w:pPr>
      <w:r w:rsidRPr="002C10D7">
        <w:rPr>
          <w:rFonts w:asciiTheme="minorHAnsi" w:hAnsiTheme="minorHAnsi"/>
        </w:rPr>
        <w:tab/>
        <w:t xml:space="preserve">The </w:t>
      </w:r>
      <w:r w:rsidR="00804C4E">
        <w:rPr>
          <w:rFonts w:asciiTheme="minorHAnsi" w:hAnsiTheme="minorHAnsi"/>
        </w:rPr>
        <w:t>BAA</w:t>
      </w:r>
      <w:r w:rsidR="00804C4E" w:rsidRPr="002C10D7">
        <w:rPr>
          <w:rFonts w:asciiTheme="minorHAnsi" w:hAnsiTheme="minorHAnsi"/>
        </w:rPr>
        <w:t xml:space="preserve"> </w:t>
      </w:r>
      <w:r w:rsidRPr="002C10D7">
        <w:rPr>
          <w:rFonts w:asciiTheme="minorHAnsi" w:hAnsiTheme="minorHAnsi"/>
        </w:rPr>
        <w:t>must finish its duties by</w:t>
      </w:r>
      <w:r w:rsidR="002429F7">
        <w:rPr>
          <w:rFonts w:asciiTheme="minorHAnsi" w:hAnsiTheme="minorHAnsi"/>
        </w:rPr>
        <w:t xml:space="preserve"> the last business day in March. </w:t>
      </w:r>
      <w:r w:rsidRPr="002C10D7">
        <w:rPr>
          <w:rFonts w:asciiTheme="minorHAnsi" w:hAnsiTheme="minorHAnsi"/>
        </w:rPr>
        <w:t>(</w:t>
      </w:r>
      <w:r w:rsidR="002429F7">
        <w:rPr>
          <w:rFonts w:asciiTheme="minorHAnsi" w:hAnsiTheme="minorHAnsi"/>
        </w:rPr>
        <w:t xml:space="preserve">CGS </w:t>
      </w:r>
      <w:r w:rsidR="00262EF1" w:rsidRPr="002C10D7">
        <w:rPr>
          <w:rFonts w:asciiTheme="minorHAnsi" w:hAnsiTheme="minorHAnsi"/>
        </w:rPr>
        <w:t>§12</w:t>
      </w:r>
      <w:r w:rsidR="002429F7">
        <w:rPr>
          <w:rFonts w:asciiTheme="minorHAnsi" w:hAnsiTheme="minorHAnsi"/>
        </w:rPr>
        <w:t>-110(b))</w:t>
      </w:r>
      <w:r w:rsidRPr="002C10D7">
        <w:rPr>
          <w:rFonts w:asciiTheme="minorHAnsi" w:hAnsiTheme="minorHAnsi"/>
        </w:rPr>
        <w:t xml:space="preserve">  The </w:t>
      </w:r>
      <w:r w:rsidR="00804C4E">
        <w:rPr>
          <w:rFonts w:asciiTheme="minorHAnsi" w:hAnsiTheme="minorHAnsi"/>
        </w:rPr>
        <w:t>BAA</w:t>
      </w:r>
      <w:r w:rsidR="00804C4E" w:rsidRPr="002C10D7">
        <w:rPr>
          <w:rFonts w:asciiTheme="minorHAnsi" w:hAnsiTheme="minorHAnsi"/>
        </w:rPr>
        <w:t xml:space="preserve"> </w:t>
      </w:r>
      <w:r w:rsidRPr="002C10D7">
        <w:rPr>
          <w:rFonts w:asciiTheme="minorHAnsi" w:hAnsiTheme="minorHAnsi"/>
        </w:rPr>
        <w:t xml:space="preserve">may, for due cause shown, request an extension of the </w:t>
      </w:r>
      <w:r w:rsidR="008E34C0" w:rsidRPr="003E0BC4">
        <w:rPr>
          <w:rFonts w:asciiTheme="minorHAnsi" w:hAnsiTheme="minorHAnsi"/>
        </w:rPr>
        <w:t>C</w:t>
      </w:r>
      <w:r w:rsidR="008E34C0">
        <w:rPr>
          <w:rFonts w:asciiTheme="minorHAnsi" w:hAnsiTheme="minorHAnsi"/>
        </w:rPr>
        <w:t xml:space="preserve">hief </w:t>
      </w:r>
      <w:r w:rsidR="008E34C0" w:rsidRPr="003E0BC4">
        <w:rPr>
          <w:rFonts w:asciiTheme="minorHAnsi" w:hAnsiTheme="minorHAnsi"/>
        </w:rPr>
        <w:t>E</w:t>
      </w:r>
      <w:r w:rsidR="008E34C0">
        <w:rPr>
          <w:rFonts w:asciiTheme="minorHAnsi" w:hAnsiTheme="minorHAnsi"/>
        </w:rPr>
        <w:t xml:space="preserve">xecutive </w:t>
      </w:r>
      <w:r w:rsidR="008E34C0" w:rsidRPr="003E0BC4">
        <w:rPr>
          <w:rFonts w:asciiTheme="minorHAnsi" w:hAnsiTheme="minorHAnsi"/>
        </w:rPr>
        <w:t>O</w:t>
      </w:r>
      <w:r w:rsidR="008E34C0">
        <w:rPr>
          <w:rFonts w:asciiTheme="minorHAnsi" w:hAnsiTheme="minorHAnsi"/>
        </w:rPr>
        <w:t>fficer</w:t>
      </w:r>
      <w:r w:rsidRPr="002C10D7">
        <w:rPr>
          <w:rFonts w:asciiTheme="minorHAnsi" w:hAnsiTheme="minorHAnsi"/>
        </w:rPr>
        <w:t xml:space="preserve"> for one month for the completion of its duties.  If the extension is requested for the assessment year in which a revaluation takes place, the period can be extended for two months. The Chief Executive Officer of the town must send written notice of the extension to the Secretary of the Office of Policy and Management (OPM) within </w:t>
      </w:r>
      <w:r w:rsidR="00C60371">
        <w:rPr>
          <w:rFonts w:asciiTheme="minorHAnsi" w:hAnsiTheme="minorHAnsi"/>
        </w:rPr>
        <w:t>two</w:t>
      </w:r>
      <w:r w:rsidR="00C60371" w:rsidRPr="002C10D7">
        <w:rPr>
          <w:rFonts w:asciiTheme="minorHAnsi" w:hAnsiTheme="minorHAnsi"/>
        </w:rPr>
        <w:t xml:space="preserve"> </w:t>
      </w:r>
      <w:r w:rsidR="002429F7">
        <w:rPr>
          <w:rFonts w:asciiTheme="minorHAnsi" w:hAnsiTheme="minorHAnsi"/>
        </w:rPr>
        <w:t>weeks of approving the extension.</w:t>
      </w:r>
      <w:r w:rsidRPr="002C10D7">
        <w:rPr>
          <w:rFonts w:asciiTheme="minorHAnsi" w:hAnsiTheme="minorHAnsi"/>
        </w:rPr>
        <w:t xml:space="preserve"> (</w:t>
      </w:r>
      <w:r w:rsidR="002429F7">
        <w:rPr>
          <w:rFonts w:asciiTheme="minorHAnsi" w:hAnsiTheme="minorHAnsi"/>
        </w:rPr>
        <w:t xml:space="preserve">CGS </w:t>
      </w:r>
      <w:r w:rsidR="00262EF1" w:rsidRPr="002C10D7">
        <w:rPr>
          <w:rFonts w:asciiTheme="minorHAnsi" w:hAnsiTheme="minorHAnsi"/>
        </w:rPr>
        <w:t>§12</w:t>
      </w:r>
      <w:r w:rsidR="002429F7">
        <w:rPr>
          <w:rFonts w:asciiTheme="minorHAnsi" w:hAnsiTheme="minorHAnsi"/>
        </w:rPr>
        <w:t>-117)</w:t>
      </w:r>
    </w:p>
    <w:p w:rsidR="00175376" w:rsidRPr="002C10D7" w:rsidRDefault="00175376" w:rsidP="005F7A1F">
      <w:pPr>
        <w:pStyle w:val="Header"/>
        <w:tabs>
          <w:tab w:val="clear" w:pos="4320"/>
          <w:tab w:val="clear" w:pos="8640"/>
          <w:tab w:val="left" w:pos="0"/>
        </w:tabs>
        <w:rPr>
          <w:rFonts w:asciiTheme="minorHAnsi" w:hAnsiTheme="minorHAnsi"/>
        </w:rPr>
      </w:pPr>
    </w:p>
    <w:p w:rsidR="00C96980" w:rsidRPr="002C10D7" w:rsidRDefault="00C96980" w:rsidP="005F7A1F">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If during a revaluation year, the </w:t>
      </w:r>
      <w:r w:rsidR="00C60371">
        <w:rPr>
          <w:rFonts w:asciiTheme="minorHAnsi" w:hAnsiTheme="minorHAnsi"/>
        </w:rPr>
        <w:t>BAA</w:t>
      </w:r>
      <w:r w:rsidR="00C60371" w:rsidRPr="002C10D7">
        <w:rPr>
          <w:rFonts w:asciiTheme="minorHAnsi" w:hAnsiTheme="minorHAnsi"/>
        </w:rPr>
        <w:t xml:space="preserve"> </w:t>
      </w:r>
      <w:r w:rsidRPr="002C10D7">
        <w:rPr>
          <w:rFonts w:asciiTheme="minorHAnsi" w:hAnsiTheme="minorHAnsi"/>
        </w:rPr>
        <w:t>has more appeals than it can handle in its allotted time frame, the following procedure applies.   The Secretary of the Office of Policy and Management may authorize assessors to use the last prior assessment list, subject to transfers of ownership, add</w:t>
      </w:r>
      <w:r w:rsidR="00625A7D">
        <w:rPr>
          <w:rFonts w:asciiTheme="minorHAnsi" w:hAnsiTheme="minorHAnsi"/>
        </w:rPr>
        <w:t>itions of new construction, reduction for demolitions</w:t>
      </w:r>
      <w:r w:rsidRPr="002C10D7">
        <w:rPr>
          <w:rFonts w:asciiTheme="minorHAnsi" w:hAnsiTheme="minorHAnsi"/>
        </w:rPr>
        <w:t xml:space="preserve"> and any adjustments the </w:t>
      </w:r>
      <w:r w:rsidR="00C60371">
        <w:rPr>
          <w:rFonts w:asciiTheme="minorHAnsi" w:hAnsiTheme="minorHAnsi"/>
        </w:rPr>
        <w:t>BAA</w:t>
      </w:r>
      <w:r w:rsidR="00C60371" w:rsidRPr="002C10D7">
        <w:rPr>
          <w:rFonts w:asciiTheme="minorHAnsi" w:hAnsiTheme="minorHAnsi"/>
        </w:rPr>
        <w:t xml:space="preserve"> </w:t>
      </w:r>
      <w:r w:rsidRPr="002C10D7">
        <w:rPr>
          <w:rFonts w:asciiTheme="minorHAnsi" w:hAnsiTheme="minorHAnsi"/>
        </w:rPr>
        <w:t xml:space="preserve">authorized under </w:t>
      </w:r>
      <w:r w:rsidR="002429F7">
        <w:rPr>
          <w:rFonts w:asciiTheme="minorHAnsi" w:hAnsiTheme="minorHAnsi"/>
        </w:rPr>
        <w:t xml:space="preserve">CGS </w:t>
      </w:r>
      <w:r w:rsidR="00262EF1" w:rsidRPr="002C10D7">
        <w:rPr>
          <w:rFonts w:asciiTheme="minorHAnsi" w:hAnsiTheme="minorHAnsi"/>
        </w:rPr>
        <w:t>§12</w:t>
      </w:r>
      <w:r w:rsidR="00524690">
        <w:rPr>
          <w:rFonts w:asciiTheme="minorHAnsi" w:hAnsiTheme="minorHAnsi"/>
        </w:rPr>
        <w:t>-115.  A town’s BAA</w:t>
      </w:r>
      <w:r w:rsidRPr="002C10D7">
        <w:rPr>
          <w:rFonts w:asciiTheme="minorHAnsi" w:hAnsiTheme="minorHAnsi"/>
        </w:rPr>
        <w:t xml:space="preserve"> and its Chief Executive Officer must provide information to OPM, in writing, concerning the number of pending appeals.  Subject to those additions for new construction, reductions for demolitions and such adjustments as are authorized by the </w:t>
      </w:r>
      <w:r w:rsidR="006A479D">
        <w:rPr>
          <w:rFonts w:asciiTheme="minorHAnsi" w:hAnsiTheme="minorHAnsi"/>
        </w:rPr>
        <w:t>B</w:t>
      </w:r>
      <w:r w:rsidR="00673C91">
        <w:rPr>
          <w:rFonts w:asciiTheme="minorHAnsi" w:hAnsiTheme="minorHAnsi"/>
        </w:rPr>
        <w:t>AA</w:t>
      </w:r>
      <w:r w:rsidRPr="002C10D7">
        <w:rPr>
          <w:rFonts w:asciiTheme="minorHAnsi" w:hAnsiTheme="minorHAnsi"/>
        </w:rPr>
        <w:t xml:space="preserve">, the list from which the appeals were taken then becomes the list for the next assessment year.  </w:t>
      </w:r>
    </w:p>
    <w:p w:rsidR="00175376" w:rsidRPr="002C10D7" w:rsidRDefault="00175376" w:rsidP="005F7A1F">
      <w:pPr>
        <w:pStyle w:val="Header"/>
        <w:tabs>
          <w:tab w:val="clear" w:pos="4320"/>
          <w:tab w:val="clear" w:pos="8640"/>
          <w:tab w:val="left" w:pos="0"/>
        </w:tabs>
        <w:ind w:firstLine="540"/>
        <w:rPr>
          <w:rFonts w:asciiTheme="minorHAnsi" w:hAnsiTheme="minorHAnsi"/>
        </w:rPr>
      </w:pPr>
    </w:p>
    <w:p w:rsidR="00C96980" w:rsidRPr="002C10D7" w:rsidRDefault="00C96980" w:rsidP="005F7A1F">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After the Grand List has been examined and corrected by the </w:t>
      </w:r>
      <w:r w:rsidR="00C60371">
        <w:rPr>
          <w:rFonts w:asciiTheme="minorHAnsi" w:hAnsiTheme="minorHAnsi"/>
        </w:rPr>
        <w:t>BAA</w:t>
      </w:r>
      <w:r w:rsidRPr="002C10D7">
        <w:rPr>
          <w:rFonts w:asciiTheme="minorHAnsi" w:hAnsiTheme="minorHAnsi"/>
        </w:rPr>
        <w:t xml:space="preserve">, the </w:t>
      </w:r>
      <w:r w:rsidR="00C60371">
        <w:rPr>
          <w:rFonts w:asciiTheme="minorHAnsi" w:hAnsiTheme="minorHAnsi"/>
        </w:rPr>
        <w:t>A</w:t>
      </w:r>
      <w:r w:rsidR="00C60371" w:rsidRPr="002C10D7">
        <w:rPr>
          <w:rFonts w:asciiTheme="minorHAnsi" w:hAnsiTheme="minorHAnsi"/>
        </w:rPr>
        <w:t xml:space="preserve">ssessor </w:t>
      </w:r>
      <w:r w:rsidRPr="002C10D7">
        <w:rPr>
          <w:rFonts w:asciiTheme="minorHAnsi" w:hAnsiTheme="minorHAnsi"/>
        </w:rPr>
        <w:t xml:space="preserve">sends an abstract of the list to the Secretary of OPM before the first day of May.  The Secretary furnishes a form for this purpose annually at least 30 days before the date on which it is to be filed.  The </w:t>
      </w:r>
      <w:r w:rsidR="00C60371">
        <w:rPr>
          <w:rFonts w:asciiTheme="minorHAnsi" w:hAnsiTheme="minorHAnsi"/>
        </w:rPr>
        <w:t>A</w:t>
      </w:r>
      <w:r w:rsidRPr="002C10D7">
        <w:rPr>
          <w:rFonts w:asciiTheme="minorHAnsi" w:hAnsiTheme="minorHAnsi"/>
        </w:rPr>
        <w:t xml:space="preserve">ssessor or </w:t>
      </w:r>
      <w:r w:rsidR="006A479D">
        <w:rPr>
          <w:rFonts w:asciiTheme="minorHAnsi" w:hAnsiTheme="minorHAnsi"/>
        </w:rPr>
        <w:t>Board</w:t>
      </w:r>
      <w:r w:rsidRPr="002C10D7">
        <w:rPr>
          <w:rFonts w:asciiTheme="minorHAnsi" w:hAnsiTheme="minorHAnsi"/>
        </w:rPr>
        <w:t xml:space="preserve"> of Assessors should correct any clerical errors that appear on the corrected Grand List</w:t>
      </w:r>
      <w:r w:rsidR="000415F9">
        <w:rPr>
          <w:rFonts w:asciiTheme="minorHAnsi" w:hAnsiTheme="minorHAnsi"/>
        </w:rPr>
        <w:t>.</w:t>
      </w:r>
      <w:r w:rsidRPr="002C10D7">
        <w:rPr>
          <w:rFonts w:asciiTheme="minorHAnsi" w:hAnsiTheme="minorHAnsi"/>
        </w:rPr>
        <w:t xml:space="preserve"> (</w:t>
      </w:r>
      <w:r w:rsidR="006035B2">
        <w:rPr>
          <w:rFonts w:asciiTheme="minorHAnsi" w:hAnsiTheme="minorHAnsi"/>
        </w:rPr>
        <w:t xml:space="preserve">CGS </w:t>
      </w:r>
      <w:r w:rsidR="00262EF1" w:rsidRPr="002C10D7">
        <w:rPr>
          <w:rFonts w:asciiTheme="minorHAnsi" w:hAnsiTheme="minorHAnsi"/>
        </w:rPr>
        <w:t>§12</w:t>
      </w:r>
      <w:r w:rsidR="000415F9">
        <w:rPr>
          <w:rFonts w:asciiTheme="minorHAnsi" w:hAnsiTheme="minorHAnsi"/>
        </w:rPr>
        <w:t>-120)</w:t>
      </w:r>
    </w:p>
    <w:p w:rsidR="00095993" w:rsidRPr="000E65D5" w:rsidRDefault="00095993" w:rsidP="00095993">
      <w:pPr>
        <w:pStyle w:val="Subtitle"/>
        <w:rPr>
          <w:b w:val="0"/>
          <w:i w:val="0"/>
        </w:rPr>
      </w:pPr>
    </w:p>
    <w:p w:rsidR="00C61F04" w:rsidRDefault="00C61F04" w:rsidP="00095993">
      <w:pPr>
        <w:pStyle w:val="Subtitle"/>
      </w:pPr>
    </w:p>
    <w:p w:rsidR="00C61F04" w:rsidRDefault="00C61F04" w:rsidP="00095993">
      <w:pPr>
        <w:pStyle w:val="Subtitle"/>
      </w:pPr>
    </w:p>
    <w:p w:rsidR="00C96980" w:rsidRPr="002C10D7" w:rsidRDefault="00845E46" w:rsidP="00095993">
      <w:pPr>
        <w:pStyle w:val="Subtitle"/>
      </w:pPr>
      <w:r w:rsidRPr="002C10D7">
        <w:lastRenderedPageBreak/>
        <w:t>A</w:t>
      </w:r>
      <w:r w:rsidR="00C96980" w:rsidRPr="002C10D7">
        <w:t xml:space="preserve">CCOUNTABILITY </w:t>
      </w:r>
      <w:r w:rsidR="00961EA8" w:rsidRPr="002C10D7">
        <w:t xml:space="preserve">  </w:t>
      </w:r>
      <w:r w:rsidR="00A72F4A" w:rsidRPr="002C10D7">
        <w:tab/>
      </w:r>
      <w:r w:rsidR="00A72F4A" w:rsidRPr="002C10D7">
        <w:tab/>
      </w:r>
      <w:r w:rsidR="00A72F4A" w:rsidRPr="002C10D7">
        <w:tab/>
      </w:r>
      <w:r w:rsidR="00A72F4A" w:rsidRPr="002C10D7">
        <w:tab/>
      </w:r>
      <w:r w:rsidR="00A72F4A" w:rsidRPr="002C10D7">
        <w:tab/>
      </w:r>
      <w:r w:rsidR="00A72F4A" w:rsidRPr="002C10D7">
        <w:tab/>
      </w:r>
      <w:r w:rsidR="00A72F4A" w:rsidRPr="002C10D7">
        <w:tab/>
      </w:r>
      <w:r w:rsidR="00A72F4A" w:rsidRPr="002C10D7">
        <w:tab/>
      </w:r>
      <w:r w:rsidR="00244677" w:rsidRPr="002C10D7">
        <w:tab/>
      </w:r>
      <w:r w:rsidR="00961EA8" w:rsidRPr="002C10D7">
        <w:t xml:space="preserve"> </w:t>
      </w:r>
      <w:r w:rsidR="00244677" w:rsidRPr="002C10D7">
        <w:tab/>
      </w:r>
    </w:p>
    <w:p w:rsidR="00C96980" w:rsidRPr="002C10D7" w:rsidRDefault="008D03D7" w:rsidP="005F7A1F">
      <w:pPr>
        <w:pStyle w:val="Header"/>
        <w:tabs>
          <w:tab w:val="clear" w:pos="4320"/>
          <w:tab w:val="clear" w:pos="8640"/>
        </w:tabs>
        <w:rPr>
          <w:rFonts w:asciiTheme="minorHAnsi" w:hAnsiTheme="minorHAnsi"/>
        </w:rPr>
      </w:pPr>
      <w:r>
        <w:rPr>
          <w:rFonts w:asciiTheme="minorHAnsi" w:hAnsiTheme="minorHAnsi"/>
        </w:rPr>
        <w:t xml:space="preserve">          </w:t>
      </w:r>
      <w:r w:rsidR="00C96980" w:rsidRPr="002C10D7">
        <w:rPr>
          <w:rFonts w:asciiTheme="minorHAnsi" w:hAnsiTheme="minorHAnsi"/>
        </w:rPr>
        <w:t xml:space="preserve">Because of the vital role </w:t>
      </w:r>
      <w:r w:rsidR="00C60371">
        <w:rPr>
          <w:rFonts w:asciiTheme="minorHAnsi" w:hAnsiTheme="minorHAnsi"/>
        </w:rPr>
        <w:t>the BAA</w:t>
      </w:r>
      <w:r w:rsidR="00C60371" w:rsidRPr="002C10D7">
        <w:rPr>
          <w:rFonts w:asciiTheme="minorHAnsi" w:hAnsiTheme="minorHAnsi"/>
        </w:rPr>
        <w:t xml:space="preserve"> </w:t>
      </w:r>
      <w:r w:rsidR="00C96980" w:rsidRPr="002C10D7">
        <w:rPr>
          <w:rFonts w:asciiTheme="minorHAnsi" w:hAnsiTheme="minorHAnsi"/>
        </w:rPr>
        <w:t>play</w:t>
      </w:r>
      <w:r w:rsidR="00C60371">
        <w:rPr>
          <w:rFonts w:asciiTheme="minorHAnsi" w:hAnsiTheme="minorHAnsi"/>
        </w:rPr>
        <w:t>s</w:t>
      </w:r>
      <w:r w:rsidR="00C96980" w:rsidRPr="002C10D7">
        <w:rPr>
          <w:rFonts w:asciiTheme="minorHAnsi" w:hAnsiTheme="minorHAnsi"/>
        </w:rPr>
        <w:t xml:space="preserve"> in assessment administration, the General Assembly has put procedures in place to hold the </w:t>
      </w:r>
      <w:r w:rsidR="006A479D">
        <w:rPr>
          <w:rFonts w:asciiTheme="minorHAnsi" w:hAnsiTheme="minorHAnsi"/>
        </w:rPr>
        <w:t>B</w:t>
      </w:r>
      <w:r w:rsidR="00C60371">
        <w:rPr>
          <w:rFonts w:asciiTheme="minorHAnsi" w:hAnsiTheme="minorHAnsi"/>
        </w:rPr>
        <w:t>AA</w:t>
      </w:r>
      <w:r w:rsidR="00C96980" w:rsidRPr="002C10D7">
        <w:rPr>
          <w:rFonts w:asciiTheme="minorHAnsi" w:hAnsiTheme="minorHAnsi"/>
        </w:rPr>
        <w:t xml:space="preserve"> accountable for their actions.  The Secretary of the Office of Policy and Management, as well as the state’s attorney may examine the </w:t>
      </w:r>
      <w:r w:rsidR="00C60371">
        <w:rPr>
          <w:rFonts w:asciiTheme="minorHAnsi" w:hAnsiTheme="minorHAnsi"/>
        </w:rPr>
        <w:t xml:space="preserve">BAA’s </w:t>
      </w:r>
      <w:r w:rsidR="00C96980" w:rsidRPr="002C10D7">
        <w:rPr>
          <w:rFonts w:asciiTheme="minorHAnsi" w:hAnsiTheme="minorHAnsi"/>
        </w:rPr>
        <w:t xml:space="preserve">operations and records.  As a further check, their decisions are subject to judicial review by state and federal courts.   Some actions are, by law, expressly forbidden to the </w:t>
      </w:r>
      <w:r w:rsidR="00C60371">
        <w:rPr>
          <w:rFonts w:asciiTheme="minorHAnsi" w:hAnsiTheme="minorHAnsi"/>
        </w:rPr>
        <w:t>BAA</w:t>
      </w:r>
      <w:r w:rsidR="00C96980" w:rsidRPr="002C10D7">
        <w:rPr>
          <w:rFonts w:asciiTheme="minorHAnsi" w:hAnsiTheme="minorHAnsi"/>
        </w:rPr>
        <w:t>:</w:t>
      </w:r>
    </w:p>
    <w:p w:rsidR="00C96980" w:rsidRPr="002C10D7" w:rsidRDefault="00C96980" w:rsidP="005F7A1F">
      <w:pPr>
        <w:pStyle w:val="Header"/>
        <w:tabs>
          <w:tab w:val="clear" w:pos="4320"/>
          <w:tab w:val="clear" w:pos="8640"/>
        </w:tabs>
        <w:rPr>
          <w:rFonts w:asciiTheme="minorHAnsi" w:hAnsiTheme="minorHAnsi"/>
        </w:rPr>
      </w:pPr>
    </w:p>
    <w:p w:rsidR="00C96980" w:rsidRPr="002C10D7" w:rsidRDefault="00C96980" w:rsidP="005F7A1F">
      <w:pPr>
        <w:pStyle w:val="Header"/>
        <w:numPr>
          <w:ilvl w:val="0"/>
          <w:numId w:val="16"/>
        </w:numPr>
        <w:tabs>
          <w:tab w:val="clear" w:pos="4320"/>
          <w:tab w:val="clear" w:pos="8640"/>
        </w:tabs>
        <w:rPr>
          <w:rFonts w:asciiTheme="minorHAnsi" w:hAnsiTheme="minorHAnsi"/>
        </w:rPr>
      </w:pPr>
      <w:r w:rsidRPr="002C10D7">
        <w:rPr>
          <w:rFonts w:asciiTheme="minorHAnsi" w:hAnsiTheme="minorHAnsi"/>
        </w:rPr>
        <w:t xml:space="preserve">They shall not adjust the assessment of personal property belonging to any person, or the valuation, number, quantity, or amount of any item of property reflected therein until the </w:t>
      </w:r>
      <w:r w:rsidR="00492D56">
        <w:rPr>
          <w:rFonts w:asciiTheme="minorHAnsi" w:hAnsiTheme="minorHAnsi"/>
        </w:rPr>
        <w:t>BAA</w:t>
      </w:r>
      <w:r w:rsidR="00492D56" w:rsidRPr="002C10D7">
        <w:rPr>
          <w:rFonts w:asciiTheme="minorHAnsi" w:hAnsiTheme="minorHAnsi"/>
        </w:rPr>
        <w:t xml:space="preserve"> </w:t>
      </w:r>
      <w:r w:rsidRPr="002C10D7">
        <w:rPr>
          <w:rFonts w:asciiTheme="minorHAnsi" w:hAnsiTheme="minorHAnsi"/>
        </w:rPr>
        <w:t>receives information necessary to substantiate such an adjustment in accordance with subsection (c) of</w:t>
      </w:r>
      <w:r w:rsidR="000415F9">
        <w:rPr>
          <w:rFonts w:asciiTheme="minorHAnsi" w:hAnsiTheme="minorHAnsi"/>
        </w:rPr>
        <w:t xml:space="preserve"> CGS </w:t>
      </w:r>
      <w:r w:rsidR="00262EF1" w:rsidRPr="002C10D7">
        <w:rPr>
          <w:rFonts w:asciiTheme="minorHAnsi" w:hAnsiTheme="minorHAnsi"/>
        </w:rPr>
        <w:t>§12</w:t>
      </w:r>
      <w:r w:rsidRPr="002C10D7">
        <w:rPr>
          <w:rFonts w:asciiTheme="minorHAnsi" w:hAnsiTheme="minorHAnsi"/>
        </w:rPr>
        <w:t xml:space="preserve">-53. Even if such person has refused or unnecessarily neglected to give such </w:t>
      </w:r>
      <w:r w:rsidR="00492D56">
        <w:rPr>
          <w:rFonts w:asciiTheme="minorHAnsi" w:hAnsiTheme="minorHAnsi"/>
        </w:rPr>
        <w:t>P</w:t>
      </w:r>
      <w:r w:rsidRPr="002C10D7">
        <w:rPr>
          <w:rFonts w:asciiTheme="minorHAnsi" w:hAnsiTheme="minorHAnsi"/>
        </w:rPr>
        <w:t xml:space="preserve">ersonal </w:t>
      </w:r>
      <w:r w:rsidR="00492D56">
        <w:rPr>
          <w:rFonts w:asciiTheme="minorHAnsi" w:hAnsiTheme="minorHAnsi"/>
        </w:rPr>
        <w:t>P</w:t>
      </w:r>
      <w:r w:rsidRPr="002C10D7">
        <w:rPr>
          <w:rFonts w:asciiTheme="minorHAnsi" w:hAnsiTheme="minorHAnsi"/>
        </w:rPr>
        <w:t xml:space="preserve">roperty </w:t>
      </w:r>
      <w:r w:rsidR="00492D56">
        <w:rPr>
          <w:rFonts w:asciiTheme="minorHAnsi" w:hAnsiTheme="minorHAnsi"/>
        </w:rPr>
        <w:t>D</w:t>
      </w:r>
      <w:r w:rsidRPr="002C10D7">
        <w:rPr>
          <w:rFonts w:asciiTheme="minorHAnsi" w:hAnsiTheme="minorHAnsi"/>
        </w:rPr>
        <w:t xml:space="preserve">eclaration to the </w:t>
      </w:r>
      <w:r w:rsidR="00492D56">
        <w:rPr>
          <w:rFonts w:asciiTheme="minorHAnsi" w:hAnsiTheme="minorHAnsi"/>
        </w:rPr>
        <w:t>A</w:t>
      </w:r>
      <w:r w:rsidRPr="002C10D7">
        <w:rPr>
          <w:rFonts w:asciiTheme="minorHAnsi" w:hAnsiTheme="minorHAnsi"/>
        </w:rPr>
        <w:t>ssessor as prescribed by law</w:t>
      </w:r>
      <w:r w:rsidR="000415F9">
        <w:rPr>
          <w:rFonts w:asciiTheme="minorHAnsi" w:hAnsiTheme="minorHAnsi"/>
        </w:rPr>
        <w:t>.</w:t>
      </w:r>
      <w:r w:rsidRPr="002C10D7">
        <w:rPr>
          <w:rFonts w:asciiTheme="minorHAnsi" w:hAnsiTheme="minorHAnsi"/>
        </w:rPr>
        <w:t xml:space="preserve"> (</w:t>
      </w:r>
      <w:r w:rsidR="000415F9">
        <w:rPr>
          <w:rFonts w:asciiTheme="minorHAnsi" w:hAnsiTheme="minorHAnsi"/>
        </w:rPr>
        <w:t xml:space="preserve">CGS </w:t>
      </w:r>
      <w:r w:rsidR="009F681E" w:rsidRPr="002C10D7">
        <w:rPr>
          <w:rFonts w:asciiTheme="minorHAnsi" w:hAnsiTheme="minorHAnsi"/>
        </w:rPr>
        <w:t>§</w:t>
      </w:r>
      <w:r w:rsidRPr="002C10D7">
        <w:rPr>
          <w:rFonts w:asciiTheme="minorHAnsi" w:hAnsiTheme="minorHAnsi"/>
        </w:rPr>
        <w:t>12-114)</w:t>
      </w:r>
    </w:p>
    <w:p w:rsidR="00C96980" w:rsidRPr="002C10D7" w:rsidRDefault="00C96980" w:rsidP="005F7A1F">
      <w:pPr>
        <w:pStyle w:val="Header"/>
        <w:tabs>
          <w:tab w:val="clear" w:pos="4320"/>
          <w:tab w:val="clear" w:pos="8640"/>
        </w:tabs>
        <w:ind w:left="720"/>
        <w:rPr>
          <w:rFonts w:asciiTheme="minorHAnsi" w:hAnsiTheme="minorHAnsi"/>
        </w:rPr>
      </w:pPr>
    </w:p>
    <w:p w:rsidR="00C96980" w:rsidRPr="002C10D7" w:rsidRDefault="00C96980" w:rsidP="005F7A1F">
      <w:pPr>
        <w:pStyle w:val="Header"/>
        <w:numPr>
          <w:ilvl w:val="0"/>
          <w:numId w:val="16"/>
        </w:numPr>
        <w:tabs>
          <w:tab w:val="clear" w:pos="4320"/>
          <w:tab w:val="clear" w:pos="8640"/>
        </w:tabs>
        <w:rPr>
          <w:rFonts w:asciiTheme="minorHAnsi" w:hAnsiTheme="minorHAnsi"/>
        </w:rPr>
      </w:pPr>
      <w:r w:rsidRPr="002C10D7">
        <w:rPr>
          <w:rFonts w:asciiTheme="minorHAnsi" w:hAnsiTheme="minorHAnsi"/>
        </w:rPr>
        <w:t xml:space="preserve">They may not remove a penalty imposed under </w:t>
      </w:r>
      <w:r w:rsidR="000415F9">
        <w:rPr>
          <w:rFonts w:asciiTheme="minorHAnsi" w:hAnsiTheme="minorHAnsi"/>
        </w:rPr>
        <w:t xml:space="preserve">CGS </w:t>
      </w:r>
      <w:r w:rsidR="00262EF1" w:rsidRPr="002C10D7">
        <w:rPr>
          <w:rFonts w:asciiTheme="minorHAnsi" w:hAnsiTheme="minorHAnsi"/>
        </w:rPr>
        <w:t>§12</w:t>
      </w:r>
      <w:r w:rsidRPr="002C10D7">
        <w:rPr>
          <w:rFonts w:asciiTheme="minorHAnsi" w:hAnsiTheme="minorHAnsi"/>
        </w:rPr>
        <w:t xml:space="preserve">-41(d) for individuals who fail to file a </w:t>
      </w:r>
      <w:r w:rsidR="00492D56">
        <w:rPr>
          <w:rFonts w:asciiTheme="minorHAnsi" w:hAnsiTheme="minorHAnsi"/>
        </w:rPr>
        <w:t>P</w:t>
      </w:r>
      <w:r w:rsidRPr="002C10D7">
        <w:rPr>
          <w:rFonts w:asciiTheme="minorHAnsi" w:hAnsiTheme="minorHAnsi"/>
        </w:rPr>
        <w:t xml:space="preserve">ersonal </w:t>
      </w:r>
      <w:r w:rsidR="00492D56">
        <w:rPr>
          <w:rFonts w:asciiTheme="minorHAnsi" w:hAnsiTheme="minorHAnsi"/>
        </w:rPr>
        <w:t>P</w:t>
      </w:r>
      <w:r w:rsidRPr="002C10D7">
        <w:rPr>
          <w:rFonts w:asciiTheme="minorHAnsi" w:hAnsiTheme="minorHAnsi"/>
        </w:rPr>
        <w:t xml:space="preserve">roperty </w:t>
      </w:r>
      <w:r w:rsidR="00492D56">
        <w:rPr>
          <w:rFonts w:asciiTheme="minorHAnsi" w:hAnsiTheme="minorHAnsi"/>
        </w:rPr>
        <w:t>D</w:t>
      </w:r>
      <w:r w:rsidRPr="002C10D7">
        <w:rPr>
          <w:rFonts w:asciiTheme="minorHAnsi" w:hAnsiTheme="minorHAnsi"/>
        </w:rPr>
        <w:t>eclaration or a penalty that is imposed for omitted property.  However, penalties may be adjusted to reflect an increase or decrease to the assessment that i</w:t>
      </w:r>
      <w:r w:rsidR="00A93861" w:rsidRPr="002C10D7">
        <w:rPr>
          <w:rFonts w:asciiTheme="minorHAnsi" w:hAnsiTheme="minorHAnsi"/>
        </w:rPr>
        <w:t xml:space="preserve">s changed by the </w:t>
      </w:r>
      <w:r w:rsidR="006A479D">
        <w:rPr>
          <w:rFonts w:asciiTheme="minorHAnsi" w:hAnsiTheme="minorHAnsi"/>
        </w:rPr>
        <w:t>B</w:t>
      </w:r>
      <w:r w:rsidR="00492D56">
        <w:rPr>
          <w:rFonts w:asciiTheme="minorHAnsi" w:hAnsiTheme="minorHAnsi"/>
        </w:rPr>
        <w:t>AA</w:t>
      </w:r>
      <w:r w:rsidR="000415F9">
        <w:rPr>
          <w:rFonts w:asciiTheme="minorHAnsi" w:hAnsiTheme="minorHAnsi"/>
        </w:rPr>
        <w:t>.</w:t>
      </w:r>
      <w:r w:rsidR="00A93861" w:rsidRPr="002C10D7">
        <w:rPr>
          <w:rFonts w:asciiTheme="minorHAnsi" w:hAnsiTheme="minorHAnsi"/>
        </w:rPr>
        <w:t xml:space="preserve"> (</w:t>
      </w:r>
      <w:r w:rsidR="000415F9">
        <w:rPr>
          <w:rFonts w:asciiTheme="minorHAnsi" w:hAnsiTheme="minorHAnsi"/>
        </w:rPr>
        <w:t xml:space="preserve">CGS </w:t>
      </w:r>
      <w:r w:rsidR="009F681E" w:rsidRPr="002C10D7">
        <w:rPr>
          <w:rFonts w:asciiTheme="minorHAnsi" w:hAnsiTheme="minorHAnsi"/>
        </w:rPr>
        <w:t>§</w:t>
      </w:r>
      <w:r w:rsidR="00A93861" w:rsidRPr="002C10D7">
        <w:rPr>
          <w:rFonts w:asciiTheme="minorHAnsi" w:hAnsiTheme="minorHAnsi"/>
        </w:rPr>
        <w:t>12-114)</w:t>
      </w:r>
    </w:p>
    <w:p w:rsidR="00C96980" w:rsidRPr="002C10D7" w:rsidRDefault="00C96980" w:rsidP="005F7A1F">
      <w:pPr>
        <w:pStyle w:val="Header"/>
        <w:tabs>
          <w:tab w:val="clear" w:pos="4320"/>
          <w:tab w:val="clear" w:pos="8640"/>
        </w:tabs>
        <w:ind w:left="720"/>
        <w:rPr>
          <w:rFonts w:asciiTheme="minorHAnsi" w:hAnsiTheme="minorHAnsi"/>
        </w:rPr>
      </w:pPr>
    </w:p>
    <w:p w:rsidR="00C96980" w:rsidRPr="002C10D7" w:rsidRDefault="00C96980" w:rsidP="005F7A1F">
      <w:pPr>
        <w:pStyle w:val="Header"/>
        <w:numPr>
          <w:ilvl w:val="0"/>
          <w:numId w:val="16"/>
        </w:numPr>
        <w:tabs>
          <w:tab w:val="clear" w:pos="4320"/>
          <w:tab w:val="clear" w:pos="8640"/>
        </w:tabs>
        <w:rPr>
          <w:rFonts w:asciiTheme="minorHAnsi" w:hAnsiTheme="minorHAnsi"/>
        </w:rPr>
      </w:pPr>
      <w:r w:rsidRPr="002C10D7">
        <w:rPr>
          <w:rFonts w:asciiTheme="minorHAnsi" w:hAnsiTheme="minorHAnsi"/>
        </w:rPr>
        <w:t xml:space="preserve">They shall not reduce the valuation or assessment of property on the Grand List belonging to any person who does not appear at a hearing before the </w:t>
      </w:r>
      <w:r w:rsidR="00492D56">
        <w:rPr>
          <w:rFonts w:asciiTheme="minorHAnsi" w:hAnsiTheme="minorHAnsi"/>
        </w:rPr>
        <w:t>BAA</w:t>
      </w:r>
      <w:r w:rsidRPr="002C10D7">
        <w:rPr>
          <w:rFonts w:asciiTheme="minorHAnsi" w:hAnsiTheme="minorHAnsi"/>
        </w:rPr>
        <w:t xml:space="preserve">, or have their attorney or agent appear before the </w:t>
      </w:r>
      <w:r w:rsidR="00492D56">
        <w:rPr>
          <w:rFonts w:asciiTheme="minorHAnsi" w:hAnsiTheme="minorHAnsi"/>
        </w:rPr>
        <w:t>BAA</w:t>
      </w:r>
      <w:r w:rsidR="00492D56" w:rsidRPr="002C10D7">
        <w:rPr>
          <w:rFonts w:asciiTheme="minorHAnsi" w:hAnsiTheme="minorHAnsi"/>
        </w:rPr>
        <w:t xml:space="preserve"> </w:t>
      </w:r>
      <w:r w:rsidRPr="002C10D7">
        <w:rPr>
          <w:rFonts w:asciiTheme="minorHAnsi" w:hAnsiTheme="minorHAnsi"/>
        </w:rPr>
        <w:t>and offer or consent to be sworn before it and to answer questions concerning their taxable property within the town</w:t>
      </w:r>
      <w:r w:rsidR="000415F9">
        <w:rPr>
          <w:rFonts w:asciiTheme="minorHAnsi" w:hAnsiTheme="minorHAnsi"/>
        </w:rPr>
        <w:t xml:space="preserve">, </w:t>
      </w:r>
      <w:r w:rsidRPr="002C10D7">
        <w:rPr>
          <w:rFonts w:asciiTheme="minorHAnsi" w:hAnsiTheme="minorHAnsi"/>
        </w:rPr>
        <w:t>(</w:t>
      </w:r>
      <w:r w:rsidR="000415F9">
        <w:rPr>
          <w:rFonts w:asciiTheme="minorHAnsi" w:hAnsiTheme="minorHAnsi"/>
        </w:rPr>
        <w:t xml:space="preserve">CGS </w:t>
      </w:r>
      <w:r w:rsidR="00262EF1" w:rsidRPr="002C10D7">
        <w:rPr>
          <w:rFonts w:asciiTheme="minorHAnsi" w:hAnsiTheme="minorHAnsi"/>
        </w:rPr>
        <w:t>§12</w:t>
      </w:r>
      <w:r w:rsidRPr="002C10D7">
        <w:rPr>
          <w:rFonts w:asciiTheme="minorHAnsi" w:hAnsiTheme="minorHAnsi"/>
        </w:rPr>
        <w:t>-113)</w:t>
      </w:r>
    </w:p>
    <w:p w:rsidR="00C96980" w:rsidRPr="002C10D7" w:rsidRDefault="00C96980" w:rsidP="005F7A1F">
      <w:pPr>
        <w:pStyle w:val="ListParagraph"/>
        <w:spacing w:line="240" w:lineRule="auto"/>
        <w:rPr>
          <w:rFonts w:asciiTheme="minorHAnsi" w:hAnsiTheme="minorHAnsi" w:cs="Times New Roman"/>
          <w:color w:val="auto"/>
          <w:sz w:val="24"/>
          <w:szCs w:val="24"/>
        </w:rPr>
      </w:pPr>
    </w:p>
    <w:p w:rsidR="00C96980" w:rsidRPr="002C10D7" w:rsidRDefault="00C96980" w:rsidP="005F7A1F">
      <w:pPr>
        <w:pStyle w:val="Header"/>
        <w:numPr>
          <w:ilvl w:val="0"/>
          <w:numId w:val="16"/>
        </w:numPr>
        <w:tabs>
          <w:tab w:val="clear" w:pos="4320"/>
          <w:tab w:val="clear" w:pos="8640"/>
          <w:tab w:val="left" w:pos="720"/>
        </w:tabs>
        <w:rPr>
          <w:rFonts w:asciiTheme="minorHAnsi" w:hAnsiTheme="minorHAnsi"/>
        </w:rPr>
      </w:pPr>
      <w:r w:rsidRPr="002C10D7">
        <w:rPr>
          <w:rFonts w:asciiTheme="minorHAnsi" w:hAnsiTheme="minorHAnsi"/>
        </w:rPr>
        <w:t xml:space="preserve">The </w:t>
      </w:r>
      <w:r w:rsidR="00492D56">
        <w:rPr>
          <w:rFonts w:asciiTheme="minorHAnsi" w:hAnsiTheme="minorHAnsi"/>
        </w:rPr>
        <w:t>BAA</w:t>
      </w:r>
      <w:r w:rsidR="00492D56" w:rsidRPr="002C10D7">
        <w:rPr>
          <w:rFonts w:asciiTheme="minorHAnsi" w:hAnsiTheme="minorHAnsi"/>
        </w:rPr>
        <w:t xml:space="preserve"> </w:t>
      </w:r>
      <w:r w:rsidRPr="002C10D7">
        <w:rPr>
          <w:rFonts w:asciiTheme="minorHAnsi" w:hAnsiTheme="minorHAnsi"/>
        </w:rPr>
        <w:t xml:space="preserve">may not remove the 10% assessment penalty for late or non-filing of the        Income &amp; Expense </w:t>
      </w:r>
      <w:r w:rsidR="00492D56">
        <w:rPr>
          <w:rFonts w:asciiTheme="minorHAnsi" w:hAnsiTheme="minorHAnsi"/>
        </w:rPr>
        <w:t>F</w:t>
      </w:r>
      <w:r w:rsidRPr="002C10D7">
        <w:rPr>
          <w:rFonts w:asciiTheme="minorHAnsi" w:hAnsiTheme="minorHAnsi"/>
        </w:rPr>
        <w:t xml:space="preserve">orm as required by </w:t>
      </w:r>
      <w:r w:rsidR="0068612C">
        <w:rPr>
          <w:rFonts w:asciiTheme="minorHAnsi" w:hAnsiTheme="minorHAnsi"/>
        </w:rPr>
        <w:t xml:space="preserve">CGS </w:t>
      </w:r>
      <w:r w:rsidR="00262EF1" w:rsidRPr="002C10D7">
        <w:rPr>
          <w:rFonts w:asciiTheme="minorHAnsi" w:hAnsiTheme="minorHAnsi"/>
        </w:rPr>
        <w:t>§12</w:t>
      </w:r>
      <w:r w:rsidRPr="002C10D7">
        <w:rPr>
          <w:rFonts w:asciiTheme="minorHAnsi" w:hAnsiTheme="minorHAnsi"/>
        </w:rPr>
        <w:t xml:space="preserve">-63c unless the municipality adopts the ordinance outlined in </w:t>
      </w:r>
      <w:r w:rsidR="0068612C">
        <w:rPr>
          <w:rFonts w:asciiTheme="minorHAnsi" w:hAnsiTheme="minorHAnsi"/>
        </w:rPr>
        <w:t xml:space="preserve">CGS </w:t>
      </w:r>
      <w:r w:rsidR="00262EF1" w:rsidRPr="002C10D7">
        <w:rPr>
          <w:rFonts w:asciiTheme="minorHAnsi" w:hAnsiTheme="minorHAnsi"/>
        </w:rPr>
        <w:t>§12</w:t>
      </w:r>
      <w:r w:rsidRPr="002C10D7">
        <w:rPr>
          <w:rFonts w:asciiTheme="minorHAnsi" w:hAnsiTheme="minorHAnsi"/>
        </w:rPr>
        <w:t>-63c(d).</w:t>
      </w:r>
    </w:p>
    <w:p w:rsidR="00C96980" w:rsidRPr="002C10D7" w:rsidRDefault="00C96980" w:rsidP="005F7A1F">
      <w:pPr>
        <w:pStyle w:val="ListParagraph"/>
        <w:spacing w:line="240" w:lineRule="auto"/>
        <w:rPr>
          <w:rFonts w:asciiTheme="minorHAnsi" w:hAnsiTheme="minorHAnsi" w:cs="Times New Roman"/>
          <w:color w:val="auto"/>
          <w:sz w:val="24"/>
          <w:szCs w:val="24"/>
        </w:rPr>
      </w:pPr>
    </w:p>
    <w:p w:rsidR="003F1285" w:rsidRPr="002C10D7" w:rsidRDefault="00C96980" w:rsidP="003F1285">
      <w:pPr>
        <w:pStyle w:val="Header"/>
        <w:numPr>
          <w:ilvl w:val="0"/>
          <w:numId w:val="16"/>
        </w:numPr>
        <w:tabs>
          <w:tab w:val="clear" w:pos="4320"/>
          <w:tab w:val="clear" w:pos="8640"/>
        </w:tabs>
        <w:rPr>
          <w:rFonts w:asciiTheme="minorHAnsi" w:hAnsiTheme="minorHAnsi"/>
        </w:rPr>
      </w:pPr>
      <w:r w:rsidRPr="002C10D7">
        <w:rPr>
          <w:rFonts w:asciiTheme="minorHAnsi" w:hAnsiTheme="minorHAnsi"/>
        </w:rPr>
        <w:t xml:space="preserve">When the </w:t>
      </w:r>
      <w:r w:rsidR="00492D56">
        <w:rPr>
          <w:rFonts w:asciiTheme="minorHAnsi" w:hAnsiTheme="minorHAnsi"/>
        </w:rPr>
        <w:t>BAA</w:t>
      </w:r>
      <w:r w:rsidR="00492D56" w:rsidRPr="002C10D7">
        <w:rPr>
          <w:rFonts w:asciiTheme="minorHAnsi" w:hAnsiTheme="minorHAnsi"/>
        </w:rPr>
        <w:t xml:space="preserve"> </w:t>
      </w:r>
      <w:r w:rsidRPr="002C10D7">
        <w:rPr>
          <w:rFonts w:asciiTheme="minorHAnsi" w:hAnsiTheme="minorHAnsi"/>
        </w:rPr>
        <w:t xml:space="preserve">increases or decreases the gross assessment of any taxable real estate or interest therein, the amount of the gross assessment shall be fixed until the next revaluation unless the </w:t>
      </w:r>
      <w:r w:rsidR="00492D56">
        <w:rPr>
          <w:rFonts w:asciiTheme="minorHAnsi" w:hAnsiTheme="minorHAnsi"/>
        </w:rPr>
        <w:t>A</w:t>
      </w:r>
      <w:r w:rsidRPr="002C10D7">
        <w:rPr>
          <w:rFonts w:asciiTheme="minorHAnsi" w:hAnsiTheme="minorHAnsi"/>
        </w:rPr>
        <w:t>ssessor increases or decreases the gross assessment to (1) comply with a court order, (2) reflect an addition for new construction, (3) reflect a reduction for damage or demolition, or (4) correct a factual error by issuance of a certificate of correction</w:t>
      </w:r>
      <w:r w:rsidR="0068612C">
        <w:rPr>
          <w:rFonts w:asciiTheme="minorHAnsi" w:hAnsiTheme="minorHAnsi"/>
        </w:rPr>
        <w:t>.</w:t>
      </w:r>
      <w:r w:rsidRPr="002C10D7">
        <w:rPr>
          <w:rFonts w:asciiTheme="minorHAnsi" w:hAnsiTheme="minorHAnsi"/>
        </w:rPr>
        <w:t xml:space="preserve"> (</w:t>
      </w:r>
      <w:r w:rsidR="0068612C">
        <w:rPr>
          <w:rFonts w:asciiTheme="minorHAnsi" w:hAnsiTheme="minorHAnsi"/>
        </w:rPr>
        <w:t xml:space="preserve">CGS </w:t>
      </w:r>
      <w:r w:rsidR="00AB0C35" w:rsidRPr="002C10D7">
        <w:rPr>
          <w:rFonts w:asciiTheme="minorHAnsi" w:hAnsiTheme="minorHAnsi"/>
        </w:rPr>
        <w:t>§</w:t>
      </w:r>
      <w:r w:rsidRPr="002C10D7">
        <w:rPr>
          <w:rFonts w:asciiTheme="minorHAnsi" w:hAnsiTheme="minorHAnsi"/>
        </w:rPr>
        <w:t>12-111)</w:t>
      </w:r>
    </w:p>
    <w:p w:rsidR="003F1285" w:rsidRPr="002C10D7" w:rsidRDefault="003F1285" w:rsidP="003F1285">
      <w:pPr>
        <w:pStyle w:val="Header"/>
        <w:tabs>
          <w:tab w:val="clear" w:pos="4320"/>
          <w:tab w:val="clear" w:pos="8640"/>
        </w:tabs>
        <w:ind w:left="720"/>
        <w:rPr>
          <w:rFonts w:asciiTheme="minorHAnsi" w:hAnsiTheme="minorHAnsi"/>
        </w:rPr>
      </w:pPr>
    </w:p>
    <w:p w:rsidR="00C96980" w:rsidRPr="002C10D7" w:rsidRDefault="00C96980" w:rsidP="005F7A1F">
      <w:pPr>
        <w:pStyle w:val="Header"/>
        <w:numPr>
          <w:ilvl w:val="0"/>
          <w:numId w:val="16"/>
        </w:numPr>
        <w:tabs>
          <w:tab w:val="clear" w:pos="4320"/>
          <w:tab w:val="clear" w:pos="8640"/>
        </w:tabs>
        <w:rPr>
          <w:rFonts w:asciiTheme="minorHAnsi" w:hAnsiTheme="minorHAnsi"/>
        </w:rPr>
      </w:pPr>
      <w:r w:rsidRPr="002C10D7">
        <w:rPr>
          <w:rFonts w:asciiTheme="minorHAnsi" w:hAnsiTheme="minorHAnsi"/>
        </w:rPr>
        <w:t>They may not hear appeals which have not been ma</w:t>
      </w:r>
      <w:r w:rsidR="00991917">
        <w:rPr>
          <w:rFonts w:asciiTheme="minorHAnsi" w:hAnsiTheme="minorHAnsi"/>
        </w:rPr>
        <w:t xml:space="preserve">de at the proper time; that is for the current </w:t>
      </w:r>
      <w:r w:rsidR="00492D56">
        <w:rPr>
          <w:rFonts w:asciiTheme="minorHAnsi" w:hAnsiTheme="minorHAnsi"/>
        </w:rPr>
        <w:t>G</w:t>
      </w:r>
      <w:r w:rsidR="00991917">
        <w:rPr>
          <w:rFonts w:asciiTheme="minorHAnsi" w:hAnsiTheme="minorHAnsi"/>
        </w:rPr>
        <w:t xml:space="preserve">rand </w:t>
      </w:r>
      <w:r w:rsidR="00492D56">
        <w:rPr>
          <w:rFonts w:asciiTheme="minorHAnsi" w:hAnsiTheme="minorHAnsi"/>
        </w:rPr>
        <w:t>L</w:t>
      </w:r>
      <w:r w:rsidR="00991917">
        <w:rPr>
          <w:rFonts w:asciiTheme="minorHAnsi" w:hAnsiTheme="minorHAnsi"/>
        </w:rPr>
        <w:t xml:space="preserve">ist year </w:t>
      </w:r>
      <w:r w:rsidRPr="002C10D7">
        <w:rPr>
          <w:rFonts w:asciiTheme="minorHAnsi" w:hAnsiTheme="minorHAnsi"/>
        </w:rPr>
        <w:t>by February (or March) 20</w:t>
      </w:r>
      <w:r w:rsidR="00492D56">
        <w:rPr>
          <w:rFonts w:asciiTheme="minorHAnsi" w:hAnsiTheme="minorHAnsi"/>
        </w:rPr>
        <w:t>th</w:t>
      </w:r>
      <w:r w:rsidRPr="002C10D7">
        <w:rPr>
          <w:rFonts w:asciiTheme="minorHAnsi" w:hAnsiTheme="minorHAnsi"/>
        </w:rPr>
        <w:t xml:space="preserve"> or during September</w:t>
      </w:r>
      <w:r w:rsidR="008C02D9">
        <w:rPr>
          <w:rFonts w:asciiTheme="minorHAnsi" w:hAnsiTheme="minorHAnsi"/>
        </w:rPr>
        <w:t xml:space="preserve">, which are reserved for </w:t>
      </w:r>
      <w:r w:rsidRPr="002C10D7">
        <w:rPr>
          <w:rFonts w:asciiTheme="minorHAnsi" w:hAnsiTheme="minorHAnsi"/>
        </w:rPr>
        <w:t>appeals related to motor vehicle assessments</w:t>
      </w:r>
      <w:r w:rsidR="008C02D9">
        <w:rPr>
          <w:rFonts w:asciiTheme="minorHAnsi" w:hAnsiTheme="minorHAnsi"/>
        </w:rPr>
        <w:t xml:space="preserve"> only</w:t>
      </w:r>
      <w:r w:rsidR="0068612C">
        <w:rPr>
          <w:rFonts w:asciiTheme="minorHAnsi" w:hAnsiTheme="minorHAnsi"/>
        </w:rPr>
        <w:t>.</w:t>
      </w:r>
      <w:r w:rsidRPr="002C10D7">
        <w:rPr>
          <w:rFonts w:asciiTheme="minorHAnsi" w:hAnsiTheme="minorHAnsi"/>
        </w:rPr>
        <w:t xml:space="preserve"> (</w:t>
      </w:r>
      <w:r w:rsidR="0068612C">
        <w:rPr>
          <w:rFonts w:asciiTheme="minorHAnsi" w:hAnsiTheme="minorHAnsi"/>
        </w:rPr>
        <w:t xml:space="preserve">CGS </w:t>
      </w:r>
      <w:r w:rsidR="00AB0C35" w:rsidRPr="002C10D7">
        <w:rPr>
          <w:rFonts w:asciiTheme="minorHAnsi" w:hAnsiTheme="minorHAnsi"/>
        </w:rPr>
        <w:t>§</w:t>
      </w:r>
      <w:r w:rsidRPr="002C10D7">
        <w:rPr>
          <w:rFonts w:asciiTheme="minorHAnsi" w:hAnsiTheme="minorHAnsi"/>
        </w:rPr>
        <w:t>12-112)</w:t>
      </w:r>
    </w:p>
    <w:p w:rsidR="00C96980" w:rsidRPr="002C10D7" w:rsidRDefault="00C96980" w:rsidP="005F7A1F">
      <w:pPr>
        <w:pStyle w:val="ListParagraph"/>
        <w:spacing w:line="240" w:lineRule="auto"/>
        <w:rPr>
          <w:rFonts w:asciiTheme="minorHAnsi" w:hAnsiTheme="minorHAnsi" w:cs="Times New Roman"/>
          <w:color w:val="auto"/>
          <w:sz w:val="24"/>
          <w:szCs w:val="24"/>
        </w:rPr>
      </w:pPr>
    </w:p>
    <w:p w:rsidR="00C96980" w:rsidRPr="002C10D7" w:rsidRDefault="00C96980" w:rsidP="005F7A1F">
      <w:pPr>
        <w:pStyle w:val="Header"/>
        <w:numPr>
          <w:ilvl w:val="0"/>
          <w:numId w:val="16"/>
        </w:numPr>
        <w:tabs>
          <w:tab w:val="clear" w:pos="4320"/>
          <w:tab w:val="clear" w:pos="8640"/>
        </w:tabs>
        <w:rPr>
          <w:rFonts w:asciiTheme="minorHAnsi" w:hAnsiTheme="minorHAnsi"/>
        </w:rPr>
      </w:pPr>
      <w:r w:rsidRPr="002C10D7">
        <w:rPr>
          <w:rFonts w:asciiTheme="minorHAnsi" w:hAnsiTheme="minorHAnsi"/>
        </w:rPr>
        <w:t>They may not perform unlawfully, or omit any necessary action connected with the assessment process</w:t>
      </w:r>
      <w:r w:rsidR="0068612C">
        <w:rPr>
          <w:rFonts w:asciiTheme="minorHAnsi" w:hAnsiTheme="minorHAnsi"/>
        </w:rPr>
        <w:t>.</w:t>
      </w:r>
      <w:r w:rsidRPr="002C10D7">
        <w:rPr>
          <w:rFonts w:asciiTheme="minorHAnsi" w:hAnsiTheme="minorHAnsi"/>
        </w:rPr>
        <w:t xml:space="preserve"> (</w:t>
      </w:r>
      <w:r w:rsidR="0068612C">
        <w:rPr>
          <w:rFonts w:asciiTheme="minorHAnsi" w:hAnsiTheme="minorHAnsi"/>
        </w:rPr>
        <w:t xml:space="preserve">CGS </w:t>
      </w:r>
      <w:r w:rsidR="00262EF1" w:rsidRPr="002C10D7">
        <w:rPr>
          <w:rFonts w:asciiTheme="minorHAnsi" w:hAnsiTheme="minorHAnsi"/>
        </w:rPr>
        <w:t>§12</w:t>
      </w:r>
      <w:r w:rsidRPr="002C10D7">
        <w:rPr>
          <w:rFonts w:asciiTheme="minorHAnsi" w:hAnsiTheme="minorHAnsi"/>
        </w:rPr>
        <w:t>-170)</w:t>
      </w:r>
    </w:p>
    <w:p w:rsidR="00C96980" w:rsidRPr="002C10D7" w:rsidRDefault="00C96980" w:rsidP="005F7A1F">
      <w:pPr>
        <w:pStyle w:val="ListParagraph"/>
        <w:spacing w:line="240" w:lineRule="auto"/>
        <w:rPr>
          <w:rFonts w:asciiTheme="minorHAnsi" w:hAnsiTheme="minorHAnsi" w:cs="Times New Roman"/>
          <w:color w:val="auto"/>
          <w:sz w:val="24"/>
          <w:szCs w:val="24"/>
        </w:rPr>
      </w:pPr>
    </w:p>
    <w:p w:rsidR="00C96980" w:rsidRPr="002C10D7" w:rsidRDefault="00C96980" w:rsidP="005F7A1F">
      <w:pPr>
        <w:pStyle w:val="Header"/>
        <w:numPr>
          <w:ilvl w:val="0"/>
          <w:numId w:val="16"/>
        </w:numPr>
        <w:tabs>
          <w:tab w:val="clear" w:pos="4320"/>
          <w:tab w:val="clear" w:pos="8640"/>
        </w:tabs>
        <w:rPr>
          <w:rFonts w:asciiTheme="minorHAnsi" w:hAnsiTheme="minorHAnsi"/>
        </w:rPr>
      </w:pPr>
      <w:r w:rsidRPr="002C10D7">
        <w:rPr>
          <w:rFonts w:asciiTheme="minorHAnsi" w:hAnsiTheme="minorHAnsi"/>
        </w:rPr>
        <w:lastRenderedPageBreak/>
        <w:t>They may not charge or receive illegal fees</w:t>
      </w:r>
      <w:r w:rsidR="0068612C">
        <w:rPr>
          <w:rFonts w:asciiTheme="minorHAnsi" w:hAnsiTheme="minorHAnsi"/>
        </w:rPr>
        <w:t>.</w:t>
      </w:r>
      <w:r w:rsidR="00492D56">
        <w:rPr>
          <w:rFonts w:asciiTheme="minorHAnsi" w:hAnsiTheme="minorHAnsi"/>
        </w:rPr>
        <w:t xml:space="preserve"> </w:t>
      </w:r>
      <w:r w:rsidRPr="002C10D7">
        <w:rPr>
          <w:rFonts w:asciiTheme="minorHAnsi" w:hAnsiTheme="minorHAnsi"/>
        </w:rPr>
        <w:t>(</w:t>
      </w:r>
      <w:r w:rsidR="0068612C">
        <w:rPr>
          <w:rFonts w:asciiTheme="minorHAnsi" w:hAnsiTheme="minorHAnsi"/>
        </w:rPr>
        <w:t xml:space="preserve">CGS </w:t>
      </w:r>
      <w:r w:rsidR="00262EF1" w:rsidRPr="002C10D7">
        <w:rPr>
          <w:rFonts w:asciiTheme="minorHAnsi" w:hAnsiTheme="minorHAnsi"/>
        </w:rPr>
        <w:t>§12</w:t>
      </w:r>
      <w:r w:rsidRPr="002C10D7">
        <w:rPr>
          <w:rFonts w:asciiTheme="minorHAnsi" w:hAnsiTheme="minorHAnsi"/>
        </w:rPr>
        <w:t>-170)</w:t>
      </w:r>
    </w:p>
    <w:p w:rsidR="00C96980" w:rsidRPr="002C10D7" w:rsidRDefault="00C96980" w:rsidP="005F7A1F">
      <w:pPr>
        <w:pStyle w:val="ListParagraph"/>
        <w:spacing w:line="240" w:lineRule="auto"/>
        <w:rPr>
          <w:rFonts w:asciiTheme="minorHAnsi" w:hAnsiTheme="minorHAnsi" w:cs="Times New Roman"/>
          <w:color w:val="auto"/>
          <w:sz w:val="24"/>
          <w:szCs w:val="24"/>
        </w:rPr>
      </w:pPr>
    </w:p>
    <w:p w:rsidR="00C96980" w:rsidRPr="002C10D7" w:rsidRDefault="00A65226" w:rsidP="005F7A1F">
      <w:pPr>
        <w:pStyle w:val="Header"/>
        <w:tabs>
          <w:tab w:val="clear" w:pos="4320"/>
          <w:tab w:val="clear" w:pos="8640"/>
        </w:tabs>
        <w:rPr>
          <w:rFonts w:asciiTheme="minorHAnsi" w:hAnsiTheme="minorHAnsi"/>
        </w:rPr>
      </w:pPr>
      <w:r w:rsidRPr="002C10D7">
        <w:rPr>
          <w:rFonts w:asciiTheme="minorHAnsi" w:hAnsiTheme="minorHAnsi"/>
        </w:rPr>
        <w:tab/>
      </w:r>
      <w:r w:rsidR="00C96980" w:rsidRPr="002C10D7">
        <w:rPr>
          <w:rFonts w:asciiTheme="minorHAnsi" w:hAnsiTheme="minorHAnsi"/>
        </w:rPr>
        <w:t xml:space="preserve">In addition, the General Statutes contain the following provisions that hold </w:t>
      </w:r>
      <w:r w:rsidR="00492D56">
        <w:rPr>
          <w:rFonts w:asciiTheme="minorHAnsi" w:hAnsiTheme="minorHAnsi"/>
        </w:rPr>
        <w:t>b</w:t>
      </w:r>
      <w:r w:rsidR="006A479D">
        <w:rPr>
          <w:rFonts w:asciiTheme="minorHAnsi" w:hAnsiTheme="minorHAnsi"/>
        </w:rPr>
        <w:t>oard</w:t>
      </w:r>
      <w:r w:rsidR="00C96980" w:rsidRPr="002C10D7">
        <w:rPr>
          <w:rFonts w:asciiTheme="minorHAnsi" w:hAnsiTheme="minorHAnsi"/>
        </w:rPr>
        <w:t xml:space="preserve">s of </w:t>
      </w:r>
      <w:r w:rsidR="00492D56">
        <w:rPr>
          <w:rFonts w:asciiTheme="minorHAnsi" w:hAnsiTheme="minorHAnsi"/>
        </w:rPr>
        <w:t>a</w:t>
      </w:r>
      <w:r w:rsidR="00C96980" w:rsidRPr="002C10D7">
        <w:rPr>
          <w:rFonts w:asciiTheme="minorHAnsi" w:hAnsiTheme="minorHAnsi"/>
        </w:rPr>
        <w:t xml:space="preserve">ssessment </w:t>
      </w:r>
      <w:r w:rsidR="00492D56">
        <w:rPr>
          <w:rFonts w:asciiTheme="minorHAnsi" w:hAnsiTheme="minorHAnsi"/>
        </w:rPr>
        <w:t>a</w:t>
      </w:r>
      <w:r w:rsidR="00C96980" w:rsidRPr="002C10D7">
        <w:rPr>
          <w:rFonts w:asciiTheme="minorHAnsi" w:hAnsiTheme="minorHAnsi"/>
        </w:rPr>
        <w:t>ppeals, along with other municipal officers, accountable to state authority:</w:t>
      </w:r>
    </w:p>
    <w:p w:rsidR="00C96980" w:rsidRPr="002C10D7" w:rsidRDefault="00C96980" w:rsidP="005F7A1F">
      <w:pPr>
        <w:pStyle w:val="Header"/>
        <w:tabs>
          <w:tab w:val="clear" w:pos="4320"/>
          <w:tab w:val="clear" w:pos="8640"/>
        </w:tabs>
        <w:rPr>
          <w:rFonts w:asciiTheme="minorHAnsi" w:hAnsiTheme="minorHAnsi"/>
        </w:rPr>
      </w:pPr>
    </w:p>
    <w:p w:rsidR="00C96980" w:rsidRPr="002C10D7" w:rsidRDefault="00A65226" w:rsidP="00A65226">
      <w:pPr>
        <w:pStyle w:val="Header"/>
        <w:tabs>
          <w:tab w:val="clear" w:pos="4320"/>
          <w:tab w:val="clear" w:pos="8640"/>
        </w:tabs>
        <w:rPr>
          <w:rFonts w:asciiTheme="minorHAnsi" w:hAnsiTheme="minorHAnsi"/>
        </w:rPr>
      </w:pPr>
      <w:r w:rsidRPr="002C10D7">
        <w:rPr>
          <w:rFonts w:asciiTheme="minorHAnsi" w:hAnsiTheme="minorHAnsi"/>
        </w:rPr>
        <w:tab/>
      </w:r>
      <w:r w:rsidR="00C96980" w:rsidRPr="002C10D7">
        <w:rPr>
          <w:rFonts w:asciiTheme="minorHAnsi" w:hAnsiTheme="minorHAnsi"/>
        </w:rPr>
        <w:t xml:space="preserve">If the Secretary of the Office of Policy and Management decides that a </w:t>
      </w:r>
      <w:r w:rsidR="00492D56">
        <w:rPr>
          <w:rFonts w:asciiTheme="minorHAnsi" w:hAnsiTheme="minorHAnsi"/>
        </w:rPr>
        <w:t>BAA</w:t>
      </w:r>
      <w:r w:rsidR="00492D56" w:rsidRPr="002C10D7">
        <w:rPr>
          <w:rFonts w:asciiTheme="minorHAnsi" w:hAnsiTheme="minorHAnsi"/>
        </w:rPr>
        <w:t xml:space="preserve"> </w:t>
      </w:r>
      <w:r w:rsidR="00C96980" w:rsidRPr="002C10D7">
        <w:rPr>
          <w:rFonts w:asciiTheme="minorHAnsi" w:hAnsiTheme="minorHAnsi"/>
        </w:rPr>
        <w:t xml:space="preserve">has failed in its administrative duty, by law, he or she may bring this in writing to the attention of the </w:t>
      </w:r>
      <w:r w:rsidR="00492D56">
        <w:rPr>
          <w:rFonts w:asciiTheme="minorHAnsi" w:hAnsiTheme="minorHAnsi"/>
        </w:rPr>
        <w:t>BAA</w:t>
      </w:r>
      <w:r w:rsidR="00C96980" w:rsidRPr="002C10D7">
        <w:rPr>
          <w:rFonts w:asciiTheme="minorHAnsi" w:hAnsiTheme="minorHAnsi"/>
        </w:rPr>
        <w:t xml:space="preserve">.  Should the </w:t>
      </w:r>
      <w:r w:rsidR="00492D56">
        <w:rPr>
          <w:rFonts w:asciiTheme="minorHAnsi" w:hAnsiTheme="minorHAnsi"/>
        </w:rPr>
        <w:t>BAA</w:t>
      </w:r>
      <w:r w:rsidR="00492D56" w:rsidRPr="002C10D7">
        <w:rPr>
          <w:rFonts w:asciiTheme="minorHAnsi" w:hAnsiTheme="minorHAnsi"/>
        </w:rPr>
        <w:t xml:space="preserve"> </w:t>
      </w:r>
      <w:r w:rsidR="00C96980" w:rsidRPr="002C10D7">
        <w:rPr>
          <w:rFonts w:asciiTheme="minorHAnsi" w:hAnsiTheme="minorHAnsi"/>
        </w:rPr>
        <w:t>not comply</w:t>
      </w:r>
      <w:r w:rsidRPr="002C10D7">
        <w:rPr>
          <w:rFonts w:asciiTheme="minorHAnsi" w:hAnsiTheme="minorHAnsi"/>
        </w:rPr>
        <w:t>,</w:t>
      </w:r>
      <w:r w:rsidR="00C96980" w:rsidRPr="002C10D7">
        <w:rPr>
          <w:rFonts w:asciiTheme="minorHAnsi" w:hAnsiTheme="minorHAnsi"/>
        </w:rPr>
        <w:t xml:space="preserve"> the Secretary </w:t>
      </w:r>
      <w:r w:rsidR="00492D56">
        <w:rPr>
          <w:rFonts w:asciiTheme="minorHAnsi" w:hAnsiTheme="minorHAnsi"/>
        </w:rPr>
        <w:t xml:space="preserve">of OPM </w:t>
      </w:r>
      <w:r w:rsidR="0050306F">
        <w:rPr>
          <w:rFonts w:asciiTheme="minorHAnsi" w:hAnsiTheme="minorHAnsi"/>
        </w:rPr>
        <w:t xml:space="preserve">may apply to </w:t>
      </w:r>
      <w:r w:rsidR="00C96980" w:rsidRPr="002C10D7">
        <w:rPr>
          <w:rFonts w:asciiTheme="minorHAnsi" w:hAnsiTheme="minorHAnsi"/>
        </w:rPr>
        <w:t xml:space="preserve">the Superior Court in the judicial district where the </w:t>
      </w:r>
      <w:r w:rsidR="00492D56">
        <w:rPr>
          <w:rFonts w:asciiTheme="minorHAnsi" w:hAnsiTheme="minorHAnsi"/>
        </w:rPr>
        <w:t>BAA</w:t>
      </w:r>
      <w:r w:rsidR="00492D56" w:rsidRPr="002C10D7">
        <w:rPr>
          <w:rFonts w:asciiTheme="minorHAnsi" w:hAnsiTheme="minorHAnsi"/>
        </w:rPr>
        <w:t xml:space="preserve"> </w:t>
      </w:r>
      <w:r w:rsidR="00C96980" w:rsidRPr="002C10D7">
        <w:rPr>
          <w:rFonts w:asciiTheme="minorHAnsi" w:hAnsiTheme="minorHAnsi"/>
        </w:rPr>
        <w:t>is located; if the court finds the facts stated in the appl</w:t>
      </w:r>
      <w:r w:rsidRPr="002C10D7">
        <w:rPr>
          <w:rFonts w:asciiTheme="minorHAnsi" w:hAnsiTheme="minorHAnsi"/>
        </w:rPr>
        <w:t xml:space="preserve">ication to be true, it issues </w:t>
      </w:r>
      <w:r w:rsidR="00C96980" w:rsidRPr="002C10D7">
        <w:rPr>
          <w:rFonts w:asciiTheme="minorHAnsi" w:hAnsiTheme="minorHAnsi"/>
        </w:rPr>
        <w:t>an ord</w:t>
      </w:r>
      <w:r w:rsidR="00A93861" w:rsidRPr="002C10D7">
        <w:rPr>
          <w:rFonts w:asciiTheme="minorHAnsi" w:hAnsiTheme="minorHAnsi"/>
        </w:rPr>
        <w:t>er requiring compliance</w:t>
      </w:r>
      <w:r w:rsidR="005E1970">
        <w:rPr>
          <w:rFonts w:asciiTheme="minorHAnsi" w:hAnsiTheme="minorHAnsi"/>
        </w:rPr>
        <w:t>.</w:t>
      </w:r>
      <w:r w:rsidR="00A93861" w:rsidRPr="002C10D7">
        <w:rPr>
          <w:rFonts w:asciiTheme="minorHAnsi" w:hAnsiTheme="minorHAnsi"/>
        </w:rPr>
        <w:t xml:space="preserve"> (</w:t>
      </w:r>
      <w:r w:rsidR="005E1970">
        <w:rPr>
          <w:rFonts w:asciiTheme="minorHAnsi" w:hAnsiTheme="minorHAnsi"/>
        </w:rPr>
        <w:t xml:space="preserve">CGS </w:t>
      </w:r>
      <w:r w:rsidR="00262EF1" w:rsidRPr="002C10D7">
        <w:rPr>
          <w:rFonts w:asciiTheme="minorHAnsi" w:hAnsiTheme="minorHAnsi"/>
        </w:rPr>
        <w:t>§12</w:t>
      </w:r>
      <w:r w:rsidR="00A93861" w:rsidRPr="002C10D7">
        <w:rPr>
          <w:rFonts w:asciiTheme="minorHAnsi" w:hAnsiTheme="minorHAnsi"/>
        </w:rPr>
        <w:t>-4)</w:t>
      </w:r>
    </w:p>
    <w:p w:rsidR="00C96980" w:rsidRPr="002C10D7" w:rsidRDefault="00C96980" w:rsidP="005F7A1F">
      <w:pPr>
        <w:pStyle w:val="Header"/>
        <w:tabs>
          <w:tab w:val="clear" w:pos="4320"/>
          <w:tab w:val="clear" w:pos="8640"/>
        </w:tabs>
        <w:ind w:left="720"/>
        <w:rPr>
          <w:rFonts w:asciiTheme="minorHAnsi" w:hAnsiTheme="minorHAnsi"/>
        </w:rPr>
      </w:pPr>
    </w:p>
    <w:p w:rsidR="006A7B4D" w:rsidRPr="002C10D7" w:rsidRDefault="00BB2B62" w:rsidP="00A65226">
      <w:pPr>
        <w:pStyle w:val="Header"/>
        <w:tabs>
          <w:tab w:val="clear" w:pos="4320"/>
          <w:tab w:val="clear" w:pos="8640"/>
        </w:tabs>
        <w:rPr>
          <w:rFonts w:asciiTheme="minorHAnsi" w:hAnsiTheme="minorHAnsi"/>
        </w:rPr>
      </w:pPr>
      <w:r>
        <w:rPr>
          <w:rFonts w:asciiTheme="minorHAnsi" w:hAnsiTheme="minorHAnsi"/>
        </w:rPr>
        <w:t xml:space="preserve"> </w:t>
      </w:r>
      <w:r>
        <w:rPr>
          <w:rFonts w:asciiTheme="minorHAnsi" w:hAnsiTheme="minorHAnsi"/>
        </w:rPr>
        <w:tab/>
      </w:r>
      <w:r w:rsidR="00C96980" w:rsidRPr="002C10D7">
        <w:rPr>
          <w:rFonts w:asciiTheme="minorHAnsi" w:hAnsiTheme="minorHAnsi"/>
        </w:rPr>
        <w:t xml:space="preserve">If the state’s attorney believes that a </w:t>
      </w:r>
      <w:r w:rsidR="00492D56">
        <w:rPr>
          <w:rFonts w:asciiTheme="minorHAnsi" w:hAnsiTheme="minorHAnsi"/>
        </w:rPr>
        <w:t>BAA</w:t>
      </w:r>
      <w:r w:rsidR="00492D56" w:rsidRPr="002C10D7">
        <w:rPr>
          <w:rFonts w:asciiTheme="minorHAnsi" w:hAnsiTheme="minorHAnsi"/>
        </w:rPr>
        <w:t xml:space="preserve"> </w:t>
      </w:r>
      <w:r w:rsidR="00C96980" w:rsidRPr="002C10D7">
        <w:rPr>
          <w:rFonts w:asciiTheme="minorHAnsi" w:hAnsiTheme="minorHAnsi"/>
        </w:rPr>
        <w:t xml:space="preserve">has falsified records, or has appropriated money for its own use or the use of others not entitled to it, he or she may apply to the Secretary of the Office of Policy and Management.  The Secretary may order an audit of the </w:t>
      </w:r>
      <w:r w:rsidR="00492D56">
        <w:rPr>
          <w:rFonts w:asciiTheme="minorHAnsi" w:hAnsiTheme="minorHAnsi"/>
        </w:rPr>
        <w:t>BAA</w:t>
      </w:r>
      <w:r w:rsidR="00492D56" w:rsidRPr="002C10D7">
        <w:rPr>
          <w:rFonts w:asciiTheme="minorHAnsi" w:hAnsiTheme="minorHAnsi"/>
        </w:rPr>
        <w:t xml:space="preserve">’s </w:t>
      </w:r>
      <w:r w:rsidR="00C96980" w:rsidRPr="002C10D7">
        <w:rPr>
          <w:rFonts w:asciiTheme="minorHAnsi" w:hAnsiTheme="minorHAnsi"/>
        </w:rPr>
        <w:t>record and transmit a certified copy of his or her report to the State’s Attorney.  Any audit costs are borne equally by the municipality and the state.</w:t>
      </w:r>
    </w:p>
    <w:p w:rsidR="00727D6D" w:rsidRPr="002C10D7" w:rsidRDefault="00727D6D" w:rsidP="005F7A1F">
      <w:pPr>
        <w:pStyle w:val="Header"/>
        <w:tabs>
          <w:tab w:val="clear" w:pos="4320"/>
          <w:tab w:val="clear" w:pos="8640"/>
        </w:tabs>
        <w:ind w:left="360"/>
        <w:rPr>
          <w:rFonts w:asciiTheme="minorHAnsi" w:hAnsiTheme="minorHAnsi"/>
        </w:rPr>
      </w:pPr>
    </w:p>
    <w:p w:rsidR="00C96980" w:rsidRPr="002C10D7" w:rsidRDefault="00A65226" w:rsidP="00A65226">
      <w:pPr>
        <w:pStyle w:val="Header"/>
        <w:tabs>
          <w:tab w:val="clear" w:pos="4320"/>
          <w:tab w:val="clear" w:pos="8640"/>
        </w:tabs>
        <w:rPr>
          <w:rFonts w:asciiTheme="minorHAnsi" w:hAnsiTheme="minorHAnsi"/>
        </w:rPr>
      </w:pPr>
      <w:r w:rsidRPr="002C10D7">
        <w:rPr>
          <w:rFonts w:asciiTheme="minorHAnsi" w:hAnsiTheme="minorHAnsi"/>
        </w:rPr>
        <w:tab/>
      </w:r>
      <w:r w:rsidR="00AE6558" w:rsidRPr="002C10D7">
        <w:rPr>
          <w:rFonts w:asciiTheme="minorHAnsi" w:hAnsiTheme="minorHAnsi"/>
        </w:rPr>
        <w:t>An</w:t>
      </w:r>
      <w:r w:rsidR="00FD10CC" w:rsidRPr="002C10D7">
        <w:rPr>
          <w:rFonts w:asciiTheme="minorHAnsi" w:hAnsiTheme="minorHAnsi"/>
        </w:rPr>
        <w:t xml:space="preserve"> official of a municipality</w:t>
      </w:r>
      <w:r w:rsidR="00A24878" w:rsidRPr="002C10D7">
        <w:rPr>
          <w:rFonts w:asciiTheme="minorHAnsi" w:hAnsiTheme="minorHAnsi"/>
        </w:rPr>
        <w:t xml:space="preserve"> </w:t>
      </w:r>
      <w:r w:rsidR="00AE6558" w:rsidRPr="002C10D7">
        <w:rPr>
          <w:rFonts w:asciiTheme="minorHAnsi" w:hAnsiTheme="minorHAnsi"/>
        </w:rPr>
        <w:t xml:space="preserve">who </w:t>
      </w:r>
      <w:r w:rsidR="00A24878" w:rsidRPr="002C10D7">
        <w:rPr>
          <w:rFonts w:asciiTheme="minorHAnsi" w:hAnsiTheme="minorHAnsi"/>
        </w:rPr>
        <w:t>has falsified any books, accounts or records or has appropriated any monies inappropriately, or</w:t>
      </w:r>
      <w:r w:rsidR="00C96980" w:rsidRPr="002C10D7">
        <w:rPr>
          <w:rFonts w:asciiTheme="minorHAnsi" w:hAnsiTheme="minorHAnsi"/>
        </w:rPr>
        <w:t xml:space="preserve"> who refuses to deliver them to the Secretary</w:t>
      </w:r>
      <w:r w:rsidR="00492D56">
        <w:rPr>
          <w:rFonts w:asciiTheme="minorHAnsi" w:hAnsiTheme="minorHAnsi"/>
        </w:rPr>
        <w:t xml:space="preserve"> of OPM</w:t>
      </w:r>
      <w:r w:rsidR="00C96980" w:rsidRPr="002C10D7">
        <w:rPr>
          <w:rFonts w:asciiTheme="minorHAnsi" w:hAnsiTheme="minorHAnsi"/>
        </w:rPr>
        <w:t xml:space="preserve"> or his or he</w:t>
      </w:r>
      <w:r w:rsidR="000771BF" w:rsidRPr="002C10D7">
        <w:rPr>
          <w:rFonts w:asciiTheme="minorHAnsi" w:hAnsiTheme="minorHAnsi"/>
        </w:rPr>
        <w:t xml:space="preserve">r agent, </w:t>
      </w:r>
      <w:r w:rsidR="00AE6558" w:rsidRPr="002C10D7">
        <w:rPr>
          <w:rFonts w:asciiTheme="minorHAnsi" w:hAnsiTheme="minorHAnsi"/>
        </w:rPr>
        <w:t>shall</w:t>
      </w:r>
      <w:r w:rsidR="000771BF" w:rsidRPr="002C10D7">
        <w:rPr>
          <w:rFonts w:asciiTheme="minorHAnsi" w:hAnsiTheme="minorHAnsi"/>
        </w:rPr>
        <w:t xml:space="preserve"> be charged with a</w:t>
      </w:r>
      <w:r w:rsidR="008D2473" w:rsidRPr="002C10D7">
        <w:rPr>
          <w:rFonts w:asciiTheme="minorHAnsi" w:hAnsiTheme="minorHAnsi"/>
        </w:rPr>
        <w:t xml:space="preserve"> </w:t>
      </w:r>
      <w:r w:rsidR="00492D56">
        <w:rPr>
          <w:rFonts w:asciiTheme="minorHAnsi" w:hAnsiTheme="minorHAnsi"/>
        </w:rPr>
        <w:t>C</w:t>
      </w:r>
      <w:r w:rsidR="00A24878" w:rsidRPr="002C10D7">
        <w:rPr>
          <w:rFonts w:asciiTheme="minorHAnsi" w:hAnsiTheme="minorHAnsi"/>
        </w:rPr>
        <w:t>lass D</w:t>
      </w:r>
      <w:r w:rsidR="00FA5813" w:rsidRPr="002C10D7">
        <w:rPr>
          <w:rFonts w:asciiTheme="minorHAnsi" w:hAnsiTheme="minorHAnsi"/>
        </w:rPr>
        <w:t xml:space="preserve"> </w:t>
      </w:r>
      <w:r w:rsidR="008D2473" w:rsidRPr="002C10D7">
        <w:rPr>
          <w:rFonts w:asciiTheme="minorHAnsi" w:hAnsiTheme="minorHAnsi"/>
        </w:rPr>
        <w:t>misdemeanor</w:t>
      </w:r>
      <w:r w:rsidR="00A24878" w:rsidRPr="002C10D7">
        <w:rPr>
          <w:rFonts w:asciiTheme="minorHAnsi" w:hAnsiTheme="minorHAnsi"/>
        </w:rPr>
        <w:t>(</w:t>
      </w:r>
      <w:r w:rsidR="00BC6678">
        <w:rPr>
          <w:rFonts w:asciiTheme="minorHAnsi" w:hAnsiTheme="minorHAnsi"/>
        </w:rPr>
        <w:t xml:space="preserve">CGS </w:t>
      </w:r>
      <w:r w:rsidR="00A24878" w:rsidRPr="002C10D7">
        <w:rPr>
          <w:rFonts w:asciiTheme="minorHAnsi" w:hAnsiTheme="minorHAnsi"/>
        </w:rPr>
        <w:t>§12-6)</w:t>
      </w:r>
      <w:r w:rsidR="00492D56">
        <w:rPr>
          <w:rFonts w:asciiTheme="minorHAnsi" w:hAnsiTheme="minorHAnsi"/>
        </w:rPr>
        <w:t>.</w:t>
      </w:r>
      <w:r w:rsidR="00CE4525" w:rsidRPr="002C10D7">
        <w:rPr>
          <w:rFonts w:asciiTheme="minorHAnsi" w:hAnsiTheme="minorHAnsi"/>
        </w:rPr>
        <w:t xml:space="preserve">  </w:t>
      </w:r>
    </w:p>
    <w:p w:rsidR="00492D56" w:rsidRDefault="00A65226" w:rsidP="00A65226">
      <w:pPr>
        <w:pStyle w:val="Header"/>
        <w:tabs>
          <w:tab w:val="clear" w:pos="4320"/>
          <w:tab w:val="clear" w:pos="8640"/>
          <w:tab w:val="left" w:pos="180"/>
        </w:tabs>
        <w:rPr>
          <w:rFonts w:asciiTheme="minorHAnsi" w:hAnsiTheme="minorHAnsi"/>
        </w:rPr>
      </w:pPr>
      <w:r w:rsidRPr="002C10D7">
        <w:rPr>
          <w:rFonts w:asciiTheme="minorHAnsi" w:hAnsiTheme="minorHAnsi"/>
        </w:rPr>
        <w:tab/>
      </w:r>
      <w:r w:rsidRPr="002C10D7">
        <w:rPr>
          <w:rFonts w:asciiTheme="minorHAnsi" w:hAnsiTheme="minorHAnsi"/>
        </w:rPr>
        <w:tab/>
      </w:r>
    </w:p>
    <w:p w:rsidR="00C96980" w:rsidRPr="002C10D7" w:rsidRDefault="00492D56" w:rsidP="00A65226">
      <w:pPr>
        <w:pStyle w:val="Header"/>
        <w:tabs>
          <w:tab w:val="clear" w:pos="4320"/>
          <w:tab w:val="clear" w:pos="8640"/>
          <w:tab w:val="left" w:pos="180"/>
        </w:tabs>
        <w:rPr>
          <w:rFonts w:asciiTheme="minorHAnsi" w:hAnsiTheme="minorHAnsi"/>
        </w:rPr>
      </w:pPr>
      <w:r>
        <w:rPr>
          <w:rFonts w:asciiTheme="minorHAnsi" w:hAnsiTheme="minorHAnsi"/>
        </w:rPr>
        <w:t xml:space="preserve">          </w:t>
      </w:r>
      <w:r w:rsidR="00C96980" w:rsidRPr="002C10D7">
        <w:rPr>
          <w:rFonts w:asciiTheme="minorHAnsi" w:hAnsiTheme="minorHAnsi"/>
        </w:rPr>
        <w:t xml:space="preserve">The Secretary of </w:t>
      </w:r>
      <w:r>
        <w:rPr>
          <w:rFonts w:asciiTheme="minorHAnsi" w:hAnsiTheme="minorHAnsi"/>
        </w:rPr>
        <w:t>OPM</w:t>
      </w:r>
      <w:r w:rsidR="00C96980" w:rsidRPr="002C10D7">
        <w:rPr>
          <w:rFonts w:asciiTheme="minorHAnsi" w:hAnsiTheme="minorHAnsi"/>
        </w:rPr>
        <w:t xml:space="preserve"> has considerable power over property tax administration.  In practice, he or she generally goes along with the major</w:t>
      </w:r>
      <w:r w:rsidR="00BC6678">
        <w:rPr>
          <w:rFonts w:asciiTheme="minorHAnsi" w:hAnsiTheme="minorHAnsi"/>
        </w:rPr>
        <w:t>ity vote of</w:t>
      </w:r>
      <w:r w:rsidR="00C96980" w:rsidRPr="002C10D7">
        <w:rPr>
          <w:rFonts w:asciiTheme="minorHAnsi" w:hAnsiTheme="minorHAnsi"/>
        </w:rPr>
        <w:t xml:space="preserve"> the </w:t>
      </w:r>
      <w:r w:rsidR="006A479D">
        <w:rPr>
          <w:rFonts w:asciiTheme="minorHAnsi" w:hAnsiTheme="minorHAnsi"/>
        </w:rPr>
        <w:t>B</w:t>
      </w:r>
      <w:r w:rsidR="00B90E9F">
        <w:rPr>
          <w:rFonts w:asciiTheme="minorHAnsi" w:hAnsiTheme="minorHAnsi"/>
        </w:rPr>
        <w:t>AA</w:t>
      </w:r>
      <w:r w:rsidR="00C96980" w:rsidRPr="002C10D7">
        <w:rPr>
          <w:rFonts w:asciiTheme="minorHAnsi" w:hAnsiTheme="minorHAnsi"/>
        </w:rPr>
        <w:t>.  However, on questions concerning the prop</w:t>
      </w:r>
      <w:r w:rsidR="00CD4E92" w:rsidRPr="002C10D7">
        <w:rPr>
          <w:rFonts w:asciiTheme="minorHAnsi" w:hAnsiTheme="minorHAnsi"/>
        </w:rPr>
        <w:t xml:space="preserve">er execution of law, </w:t>
      </w:r>
      <w:r w:rsidR="00BC6678">
        <w:rPr>
          <w:rFonts w:asciiTheme="minorHAnsi" w:hAnsiTheme="minorHAnsi"/>
        </w:rPr>
        <w:t xml:space="preserve">CGS </w:t>
      </w:r>
      <w:r w:rsidR="00CD4E92" w:rsidRPr="002C10D7">
        <w:rPr>
          <w:rFonts w:asciiTheme="minorHAnsi" w:hAnsiTheme="minorHAnsi"/>
        </w:rPr>
        <w:t>§</w:t>
      </w:r>
      <w:r w:rsidR="00C96980" w:rsidRPr="002C10D7">
        <w:rPr>
          <w:rFonts w:asciiTheme="minorHAnsi" w:hAnsiTheme="minorHAnsi"/>
        </w:rPr>
        <w:t xml:space="preserve">12-4 permits the Secretary </w:t>
      </w:r>
      <w:r>
        <w:rPr>
          <w:rFonts w:asciiTheme="minorHAnsi" w:hAnsiTheme="minorHAnsi"/>
        </w:rPr>
        <w:t xml:space="preserve">of OPM </w:t>
      </w:r>
      <w:r w:rsidR="00C96980" w:rsidRPr="002C10D7">
        <w:rPr>
          <w:rFonts w:asciiTheme="minorHAnsi" w:hAnsiTheme="minorHAnsi"/>
        </w:rPr>
        <w:t xml:space="preserve">to investigate irregularities. </w:t>
      </w:r>
    </w:p>
    <w:p w:rsidR="00A65226" w:rsidRPr="002C10D7" w:rsidRDefault="00A65226" w:rsidP="00A65226">
      <w:pPr>
        <w:pStyle w:val="Header"/>
        <w:tabs>
          <w:tab w:val="clear" w:pos="4320"/>
          <w:tab w:val="clear" w:pos="8640"/>
          <w:tab w:val="left" w:pos="180"/>
        </w:tabs>
        <w:rPr>
          <w:rFonts w:asciiTheme="minorHAnsi" w:hAnsiTheme="minorHAnsi"/>
        </w:rPr>
      </w:pPr>
    </w:p>
    <w:p w:rsidR="00C96980" w:rsidRDefault="00A65226" w:rsidP="00A65226">
      <w:pPr>
        <w:pStyle w:val="Header"/>
        <w:tabs>
          <w:tab w:val="clear" w:pos="4320"/>
          <w:tab w:val="clear" w:pos="8640"/>
          <w:tab w:val="left" w:pos="720"/>
        </w:tabs>
        <w:rPr>
          <w:rFonts w:asciiTheme="minorHAnsi" w:hAnsiTheme="minorHAnsi"/>
        </w:rPr>
      </w:pPr>
      <w:r w:rsidRPr="002C10D7">
        <w:rPr>
          <w:rFonts w:asciiTheme="minorHAnsi" w:hAnsiTheme="minorHAnsi"/>
        </w:rPr>
        <w:tab/>
      </w:r>
      <w:r w:rsidR="00C96980" w:rsidRPr="002C10D7">
        <w:rPr>
          <w:rFonts w:asciiTheme="minorHAnsi" w:hAnsiTheme="minorHAnsi"/>
        </w:rPr>
        <w:t>Besides appealing to the Secretary</w:t>
      </w:r>
      <w:r w:rsidR="00492D56">
        <w:rPr>
          <w:rFonts w:asciiTheme="minorHAnsi" w:hAnsiTheme="minorHAnsi"/>
        </w:rPr>
        <w:t xml:space="preserve"> of OPM</w:t>
      </w:r>
      <w:r w:rsidR="00C96980" w:rsidRPr="002C10D7">
        <w:rPr>
          <w:rFonts w:asciiTheme="minorHAnsi" w:hAnsiTheme="minorHAnsi"/>
        </w:rPr>
        <w:t xml:space="preserve">, a </w:t>
      </w:r>
      <w:r w:rsidR="00492D56">
        <w:rPr>
          <w:rFonts w:asciiTheme="minorHAnsi" w:hAnsiTheme="minorHAnsi"/>
        </w:rPr>
        <w:t>b</w:t>
      </w:r>
      <w:r w:rsidR="006A479D">
        <w:rPr>
          <w:rFonts w:asciiTheme="minorHAnsi" w:hAnsiTheme="minorHAnsi"/>
        </w:rPr>
        <w:t>oard</w:t>
      </w:r>
      <w:r w:rsidR="00C96980" w:rsidRPr="002C10D7">
        <w:rPr>
          <w:rFonts w:asciiTheme="minorHAnsi" w:hAnsiTheme="minorHAnsi"/>
        </w:rPr>
        <w:t xml:space="preserve"> member with a complaint against other </w:t>
      </w:r>
      <w:r w:rsidR="00492D56">
        <w:rPr>
          <w:rFonts w:asciiTheme="minorHAnsi" w:hAnsiTheme="minorHAnsi"/>
        </w:rPr>
        <w:t>b</w:t>
      </w:r>
      <w:r w:rsidR="006A479D">
        <w:rPr>
          <w:rFonts w:asciiTheme="minorHAnsi" w:hAnsiTheme="minorHAnsi"/>
        </w:rPr>
        <w:t>oard</w:t>
      </w:r>
      <w:r w:rsidR="00C96980" w:rsidRPr="002C10D7">
        <w:rPr>
          <w:rFonts w:asciiTheme="minorHAnsi" w:hAnsiTheme="minorHAnsi"/>
        </w:rPr>
        <w:t xml:space="preserve"> members may also appeal to the </w:t>
      </w:r>
      <w:r w:rsidR="00492D56">
        <w:rPr>
          <w:rFonts w:asciiTheme="minorHAnsi" w:hAnsiTheme="minorHAnsi"/>
        </w:rPr>
        <w:t>C</w:t>
      </w:r>
      <w:r w:rsidR="00C96980" w:rsidRPr="002C10D7">
        <w:rPr>
          <w:rFonts w:asciiTheme="minorHAnsi" w:hAnsiTheme="minorHAnsi"/>
        </w:rPr>
        <w:t xml:space="preserve">hief </w:t>
      </w:r>
      <w:r w:rsidR="00492D56">
        <w:rPr>
          <w:rFonts w:asciiTheme="minorHAnsi" w:hAnsiTheme="minorHAnsi"/>
        </w:rPr>
        <w:t>A</w:t>
      </w:r>
      <w:r w:rsidR="00C96980" w:rsidRPr="002C10D7">
        <w:rPr>
          <w:rFonts w:asciiTheme="minorHAnsi" w:hAnsiTheme="minorHAnsi"/>
        </w:rPr>
        <w:t xml:space="preserve">dministrative </w:t>
      </w:r>
      <w:r w:rsidR="00492D56">
        <w:rPr>
          <w:rFonts w:asciiTheme="minorHAnsi" w:hAnsiTheme="minorHAnsi"/>
        </w:rPr>
        <w:t>O</w:t>
      </w:r>
      <w:r w:rsidR="00C96980" w:rsidRPr="002C10D7">
        <w:rPr>
          <w:rFonts w:asciiTheme="minorHAnsi" w:hAnsiTheme="minorHAnsi"/>
        </w:rPr>
        <w:t>fficer and the town counsel.</w:t>
      </w:r>
    </w:p>
    <w:p w:rsidR="00BB2B62" w:rsidRDefault="00BB2B62" w:rsidP="00A65226">
      <w:pPr>
        <w:pStyle w:val="Header"/>
        <w:tabs>
          <w:tab w:val="clear" w:pos="4320"/>
          <w:tab w:val="clear" w:pos="8640"/>
          <w:tab w:val="left" w:pos="720"/>
        </w:tabs>
        <w:rPr>
          <w:rFonts w:asciiTheme="minorHAnsi" w:hAnsiTheme="minorHAnsi"/>
        </w:rPr>
      </w:pPr>
    </w:p>
    <w:p w:rsidR="00BB2B62" w:rsidRPr="002C10D7" w:rsidRDefault="00BB2B62" w:rsidP="00BB2B62">
      <w:pPr>
        <w:pStyle w:val="Header"/>
        <w:tabs>
          <w:tab w:val="clear" w:pos="4320"/>
          <w:tab w:val="clear" w:pos="8640"/>
        </w:tabs>
        <w:rPr>
          <w:rFonts w:asciiTheme="minorHAnsi" w:hAnsiTheme="minorHAnsi"/>
        </w:rPr>
      </w:pPr>
      <w:r>
        <w:rPr>
          <w:rFonts w:asciiTheme="minorHAnsi" w:hAnsiTheme="minorHAnsi"/>
        </w:rPr>
        <w:tab/>
      </w:r>
      <w:r w:rsidRPr="002C10D7">
        <w:rPr>
          <w:rFonts w:asciiTheme="minorHAnsi" w:hAnsiTheme="minorHAnsi"/>
        </w:rPr>
        <w:t xml:space="preserve">The Secretary of the Office of Policy and Management may hold meetings, conferences and schools for </w:t>
      </w:r>
      <w:r>
        <w:rPr>
          <w:rFonts w:asciiTheme="minorHAnsi" w:hAnsiTheme="minorHAnsi"/>
        </w:rPr>
        <w:t>a</w:t>
      </w:r>
      <w:r w:rsidRPr="002C10D7">
        <w:rPr>
          <w:rFonts w:asciiTheme="minorHAnsi" w:hAnsiTheme="minorHAnsi"/>
        </w:rPr>
        <w:t xml:space="preserve">ssessors, </w:t>
      </w:r>
      <w:r>
        <w:rPr>
          <w:rFonts w:asciiTheme="minorHAnsi" w:hAnsiTheme="minorHAnsi"/>
        </w:rPr>
        <w:t>board</w:t>
      </w:r>
      <w:r w:rsidRPr="002C10D7">
        <w:rPr>
          <w:rFonts w:asciiTheme="minorHAnsi" w:hAnsiTheme="minorHAnsi"/>
        </w:rPr>
        <w:t xml:space="preserve">s of </w:t>
      </w:r>
      <w:r>
        <w:rPr>
          <w:rFonts w:asciiTheme="minorHAnsi" w:hAnsiTheme="minorHAnsi"/>
        </w:rPr>
        <w:t>a</w:t>
      </w:r>
      <w:r w:rsidRPr="002C10D7">
        <w:rPr>
          <w:rFonts w:asciiTheme="minorHAnsi" w:hAnsiTheme="minorHAnsi"/>
        </w:rPr>
        <w:t xml:space="preserve">ssessment </w:t>
      </w:r>
      <w:r>
        <w:rPr>
          <w:rFonts w:asciiTheme="minorHAnsi" w:hAnsiTheme="minorHAnsi"/>
        </w:rPr>
        <w:t>a</w:t>
      </w:r>
      <w:r w:rsidRPr="002C10D7">
        <w:rPr>
          <w:rFonts w:asciiTheme="minorHAnsi" w:hAnsiTheme="minorHAnsi"/>
        </w:rPr>
        <w:t>ppeal</w:t>
      </w:r>
      <w:r>
        <w:rPr>
          <w:rFonts w:asciiTheme="minorHAnsi" w:hAnsiTheme="minorHAnsi"/>
        </w:rPr>
        <w:t>s</w:t>
      </w:r>
      <w:r w:rsidRPr="002C10D7">
        <w:rPr>
          <w:rFonts w:asciiTheme="minorHAnsi" w:hAnsiTheme="minorHAnsi"/>
        </w:rPr>
        <w:t xml:space="preserve">, </w:t>
      </w:r>
      <w:r>
        <w:rPr>
          <w:rFonts w:asciiTheme="minorHAnsi" w:hAnsiTheme="minorHAnsi"/>
        </w:rPr>
        <w:t>t</w:t>
      </w:r>
      <w:r w:rsidRPr="002C10D7">
        <w:rPr>
          <w:rFonts w:asciiTheme="minorHAnsi" w:hAnsiTheme="minorHAnsi"/>
        </w:rPr>
        <w:t xml:space="preserve">ax </w:t>
      </w:r>
      <w:r>
        <w:rPr>
          <w:rFonts w:asciiTheme="minorHAnsi" w:hAnsiTheme="minorHAnsi"/>
        </w:rPr>
        <w:t>c</w:t>
      </w:r>
      <w:r w:rsidRPr="002C10D7">
        <w:rPr>
          <w:rFonts w:asciiTheme="minorHAnsi" w:hAnsiTheme="minorHAnsi"/>
        </w:rPr>
        <w:t>ollectors and/or municipal finance officers</w:t>
      </w:r>
      <w:r>
        <w:rPr>
          <w:rFonts w:asciiTheme="minorHAnsi" w:hAnsiTheme="minorHAnsi"/>
        </w:rPr>
        <w:t>.</w:t>
      </w:r>
      <w:r w:rsidRPr="002C10D7">
        <w:rPr>
          <w:rFonts w:asciiTheme="minorHAnsi" w:hAnsiTheme="minorHAnsi"/>
        </w:rPr>
        <w:t xml:space="preserve"> (</w:t>
      </w:r>
      <w:r>
        <w:rPr>
          <w:rFonts w:asciiTheme="minorHAnsi" w:hAnsiTheme="minorHAnsi"/>
        </w:rPr>
        <w:t xml:space="preserve">CGS </w:t>
      </w:r>
      <w:r w:rsidRPr="002C10D7">
        <w:rPr>
          <w:rFonts w:asciiTheme="minorHAnsi" w:hAnsiTheme="minorHAnsi"/>
        </w:rPr>
        <w:t>§12-2b)</w:t>
      </w:r>
    </w:p>
    <w:p w:rsidR="00BB2B62" w:rsidRDefault="00BB2B62" w:rsidP="00DE0189">
      <w:pPr>
        <w:pStyle w:val="Header"/>
        <w:tabs>
          <w:tab w:val="clear" w:pos="4320"/>
          <w:tab w:val="clear" w:pos="8640"/>
          <w:tab w:val="left" w:pos="0"/>
        </w:tabs>
        <w:rPr>
          <w:rFonts w:asciiTheme="minorHAnsi" w:hAnsiTheme="minorHAnsi"/>
        </w:rPr>
      </w:pPr>
    </w:p>
    <w:p w:rsidR="00DE0189" w:rsidRDefault="00A65226" w:rsidP="00DE0189">
      <w:pPr>
        <w:pStyle w:val="Header"/>
        <w:tabs>
          <w:tab w:val="clear" w:pos="4320"/>
          <w:tab w:val="clear" w:pos="8640"/>
          <w:tab w:val="left" w:pos="0"/>
        </w:tabs>
        <w:rPr>
          <w:rFonts w:asciiTheme="minorHAnsi" w:hAnsiTheme="minorHAnsi"/>
        </w:rPr>
      </w:pPr>
      <w:r w:rsidRPr="002C10D7">
        <w:rPr>
          <w:rFonts w:asciiTheme="minorHAnsi" w:hAnsiTheme="minorHAnsi"/>
        </w:rPr>
        <w:tab/>
      </w:r>
      <w:r w:rsidR="000B1E44">
        <w:rPr>
          <w:rFonts w:asciiTheme="minorHAnsi" w:hAnsiTheme="minorHAnsi"/>
        </w:rPr>
        <w:t>Records must be kept in accordance with t</w:t>
      </w:r>
      <w:r w:rsidR="00DE0189" w:rsidRPr="002C10D7">
        <w:rPr>
          <w:rFonts w:asciiTheme="minorHAnsi" w:hAnsiTheme="minorHAnsi"/>
        </w:rPr>
        <w:t xml:space="preserve">he Connecticut State Library </w:t>
      </w:r>
      <w:r w:rsidR="00E078FC">
        <w:rPr>
          <w:rFonts w:asciiTheme="minorHAnsi" w:hAnsiTheme="minorHAnsi"/>
        </w:rPr>
        <w:t>as set for</w:t>
      </w:r>
      <w:r w:rsidR="00DE0189" w:rsidRPr="002C10D7">
        <w:rPr>
          <w:rFonts w:asciiTheme="minorHAnsi" w:hAnsiTheme="minorHAnsi"/>
        </w:rPr>
        <w:t xml:space="preserve">th </w:t>
      </w:r>
      <w:r w:rsidR="00E078FC">
        <w:rPr>
          <w:rFonts w:asciiTheme="minorHAnsi" w:hAnsiTheme="minorHAnsi"/>
        </w:rPr>
        <w:t xml:space="preserve">by </w:t>
      </w:r>
      <w:r w:rsidR="00DE0189" w:rsidRPr="002C10D7">
        <w:rPr>
          <w:rFonts w:asciiTheme="minorHAnsi" w:hAnsiTheme="minorHAnsi"/>
        </w:rPr>
        <w:t>the following retention schedule:</w:t>
      </w:r>
    </w:p>
    <w:p w:rsidR="000B1E44" w:rsidRPr="002C10D7" w:rsidRDefault="000B1E44" w:rsidP="00DE0189">
      <w:pPr>
        <w:pStyle w:val="Header"/>
        <w:tabs>
          <w:tab w:val="clear" w:pos="4320"/>
          <w:tab w:val="clear" w:pos="8640"/>
          <w:tab w:val="left" w:pos="0"/>
        </w:tabs>
        <w:rPr>
          <w:rFonts w:asciiTheme="minorHAnsi" w:hAnsiTheme="minorHAnsi"/>
        </w:rPr>
      </w:pPr>
    </w:p>
    <w:p w:rsidR="00DE0189" w:rsidRPr="002C10D7" w:rsidRDefault="00DE0189" w:rsidP="00DE0189">
      <w:pPr>
        <w:pStyle w:val="Header"/>
        <w:tabs>
          <w:tab w:val="clear" w:pos="4320"/>
          <w:tab w:val="clear" w:pos="8640"/>
          <w:tab w:val="left" w:pos="0"/>
        </w:tabs>
        <w:rPr>
          <w:rFonts w:asciiTheme="minorHAnsi" w:hAnsiTheme="minorHAnsi"/>
        </w:rPr>
      </w:pPr>
      <w:r w:rsidRPr="002C10D7">
        <w:rPr>
          <w:rFonts w:asciiTheme="minorHAnsi" w:hAnsiTheme="minorHAnsi"/>
        </w:rPr>
        <w:tab/>
        <w:t>M4-010. Appeals, including appraisals and any related notifications (</w:t>
      </w:r>
      <w:r w:rsidR="00B90E9F">
        <w:rPr>
          <w:rFonts w:asciiTheme="minorHAnsi" w:hAnsiTheme="minorHAnsi"/>
        </w:rPr>
        <w:t xml:space="preserve">CGS </w:t>
      </w:r>
      <w:r w:rsidRPr="002C10D7">
        <w:rPr>
          <w:rFonts w:asciiTheme="minorHAnsi" w:hAnsiTheme="minorHAnsi"/>
        </w:rPr>
        <w:t xml:space="preserve">§12-111, </w:t>
      </w:r>
      <w:r w:rsidR="00B90E9F">
        <w:rPr>
          <w:rFonts w:asciiTheme="minorHAnsi" w:hAnsiTheme="minorHAnsi"/>
        </w:rPr>
        <w:t xml:space="preserve">CGS </w:t>
      </w:r>
      <w:r w:rsidRPr="002C10D7">
        <w:rPr>
          <w:rFonts w:asciiTheme="minorHAnsi" w:hAnsiTheme="minorHAnsi"/>
        </w:rPr>
        <w:t>§12-113).</w:t>
      </w:r>
    </w:p>
    <w:p w:rsidR="006D19F8" w:rsidRDefault="006D19F8" w:rsidP="003E0BC4">
      <w:pPr>
        <w:pStyle w:val="Header"/>
        <w:tabs>
          <w:tab w:val="clear" w:pos="4320"/>
          <w:tab w:val="clear" w:pos="8640"/>
          <w:tab w:val="left" w:pos="0"/>
        </w:tabs>
        <w:ind w:left="1260"/>
        <w:rPr>
          <w:rFonts w:asciiTheme="minorHAnsi" w:hAnsiTheme="minorHAnsi"/>
        </w:rPr>
      </w:pPr>
    </w:p>
    <w:p w:rsidR="006D19F8" w:rsidRDefault="00DE0189" w:rsidP="003E0BC4">
      <w:pPr>
        <w:pStyle w:val="Header"/>
        <w:numPr>
          <w:ilvl w:val="0"/>
          <w:numId w:val="45"/>
        </w:numPr>
        <w:tabs>
          <w:tab w:val="clear" w:pos="4320"/>
          <w:tab w:val="clear" w:pos="8640"/>
          <w:tab w:val="left" w:pos="0"/>
        </w:tabs>
        <w:rPr>
          <w:rFonts w:asciiTheme="minorHAnsi" w:hAnsiTheme="minorHAnsi"/>
        </w:rPr>
      </w:pPr>
      <w:r w:rsidRPr="002C10D7">
        <w:rPr>
          <w:rFonts w:asciiTheme="minorHAnsi" w:hAnsiTheme="minorHAnsi"/>
        </w:rPr>
        <w:t xml:space="preserve">Minimum retention is </w:t>
      </w:r>
      <w:r w:rsidR="00492D56">
        <w:rPr>
          <w:rFonts w:asciiTheme="minorHAnsi" w:hAnsiTheme="minorHAnsi"/>
        </w:rPr>
        <w:t>one</w:t>
      </w:r>
      <w:r w:rsidRPr="002C10D7">
        <w:rPr>
          <w:rFonts w:asciiTheme="minorHAnsi" w:hAnsiTheme="minorHAnsi"/>
        </w:rPr>
        <w:t xml:space="preserve"> year if no court appeal taken.</w:t>
      </w:r>
    </w:p>
    <w:p w:rsidR="006D19F8" w:rsidRDefault="006D19F8" w:rsidP="003E0BC4">
      <w:pPr>
        <w:pStyle w:val="Header"/>
        <w:tabs>
          <w:tab w:val="clear" w:pos="4320"/>
          <w:tab w:val="clear" w:pos="8640"/>
          <w:tab w:val="left" w:pos="0"/>
        </w:tabs>
        <w:ind w:left="1260"/>
        <w:rPr>
          <w:rFonts w:asciiTheme="minorHAnsi" w:hAnsiTheme="minorHAnsi"/>
        </w:rPr>
      </w:pPr>
    </w:p>
    <w:p w:rsidR="006D19F8" w:rsidRDefault="00DE0189" w:rsidP="003E0BC4">
      <w:pPr>
        <w:pStyle w:val="Header"/>
        <w:numPr>
          <w:ilvl w:val="0"/>
          <w:numId w:val="45"/>
        </w:numPr>
        <w:tabs>
          <w:tab w:val="clear" w:pos="4320"/>
          <w:tab w:val="clear" w:pos="8640"/>
          <w:tab w:val="left" w:pos="0"/>
        </w:tabs>
        <w:rPr>
          <w:rFonts w:asciiTheme="minorHAnsi" w:hAnsiTheme="minorHAnsi"/>
        </w:rPr>
      </w:pPr>
      <w:r w:rsidRPr="002C10D7">
        <w:rPr>
          <w:rFonts w:asciiTheme="minorHAnsi" w:hAnsiTheme="minorHAnsi"/>
        </w:rPr>
        <w:t>May be destroyed after receipt of signed form RC</w:t>
      </w:r>
      <w:r w:rsidRPr="002C10D7">
        <w:rPr>
          <w:rFonts w:asciiTheme="minorHAnsi" w:hAnsiTheme="minorHAnsi" w:cs="Cambria Math"/>
        </w:rPr>
        <w:t>‐</w:t>
      </w:r>
      <w:r w:rsidRPr="002C10D7">
        <w:rPr>
          <w:rFonts w:asciiTheme="minorHAnsi" w:hAnsiTheme="minorHAnsi"/>
        </w:rPr>
        <w:t>075.</w:t>
      </w:r>
    </w:p>
    <w:p w:rsidR="000B47AF" w:rsidRDefault="000B47AF" w:rsidP="000B47AF">
      <w:pPr>
        <w:pStyle w:val="Subtitle"/>
      </w:pPr>
      <w:r>
        <w:lastRenderedPageBreak/>
        <w:t>Conflict of Interest</w:t>
      </w:r>
    </w:p>
    <w:p w:rsidR="000B47AF" w:rsidRDefault="000B47AF" w:rsidP="000B47AF">
      <w:pPr>
        <w:pStyle w:val="NoSpacing"/>
        <w:rPr>
          <w:sz w:val="24"/>
          <w:szCs w:val="24"/>
        </w:rPr>
      </w:pPr>
      <w:r>
        <w:rPr>
          <w:sz w:val="24"/>
          <w:szCs w:val="24"/>
        </w:rPr>
        <w:tab/>
      </w:r>
      <w:r w:rsidR="00492D56" w:rsidRPr="000B47AF">
        <w:rPr>
          <w:sz w:val="24"/>
          <w:szCs w:val="24"/>
        </w:rPr>
        <w:t>B</w:t>
      </w:r>
      <w:r w:rsidR="00492D56">
        <w:rPr>
          <w:sz w:val="24"/>
          <w:szCs w:val="24"/>
        </w:rPr>
        <w:t>AA</w:t>
      </w:r>
      <w:r w:rsidR="00492D56" w:rsidRPr="000B47AF">
        <w:rPr>
          <w:sz w:val="24"/>
          <w:szCs w:val="24"/>
        </w:rPr>
        <w:t xml:space="preserve"> </w:t>
      </w:r>
      <w:r w:rsidRPr="000B47AF">
        <w:rPr>
          <w:sz w:val="24"/>
          <w:szCs w:val="24"/>
        </w:rPr>
        <w:t>members should avoid the appearance of conflict of interest.   A conflict of interest exists when one is acting in their official capacity and has a personal interest such as a close relative or business associate or a financial interest in the matter being considered.</w:t>
      </w:r>
    </w:p>
    <w:p w:rsidR="008D03D7" w:rsidRPr="000B47AF" w:rsidRDefault="008D03D7" w:rsidP="000B47AF">
      <w:pPr>
        <w:pStyle w:val="NoSpacing"/>
        <w:rPr>
          <w:sz w:val="24"/>
          <w:szCs w:val="24"/>
        </w:rPr>
      </w:pPr>
    </w:p>
    <w:p w:rsidR="000B47AF" w:rsidRPr="000B47AF" w:rsidRDefault="008D03D7" w:rsidP="000B47AF">
      <w:pPr>
        <w:pStyle w:val="NoSpacing"/>
        <w:rPr>
          <w:sz w:val="24"/>
          <w:szCs w:val="24"/>
        </w:rPr>
      </w:pPr>
      <w:r>
        <w:rPr>
          <w:sz w:val="24"/>
          <w:szCs w:val="24"/>
        </w:rPr>
        <w:t xml:space="preserve">          </w:t>
      </w:r>
      <w:r w:rsidR="000B47AF" w:rsidRPr="000B47AF">
        <w:rPr>
          <w:sz w:val="24"/>
          <w:szCs w:val="24"/>
        </w:rPr>
        <w:t xml:space="preserve">At times there may be a perceived conflict of interest.  The “appearance of impropriety” is a phrase referring to a situation where a lay person, without knowledge of the specific circumstances, might raise ethics questions.  Although there is no specific rule, </w:t>
      </w:r>
      <w:r w:rsidR="00492D56" w:rsidRPr="000B47AF">
        <w:rPr>
          <w:sz w:val="24"/>
          <w:szCs w:val="24"/>
        </w:rPr>
        <w:t>B</w:t>
      </w:r>
      <w:r w:rsidR="00492D56">
        <w:rPr>
          <w:sz w:val="24"/>
          <w:szCs w:val="24"/>
        </w:rPr>
        <w:t xml:space="preserve">AA </w:t>
      </w:r>
      <w:r w:rsidR="000B47AF" w:rsidRPr="000B47AF">
        <w:rPr>
          <w:sz w:val="24"/>
          <w:szCs w:val="24"/>
        </w:rPr>
        <w:t>members should consider what a reasonable member of the general public would think and recuse themselves from any discussion or decision where a perceived conflict exists.</w:t>
      </w:r>
    </w:p>
    <w:p w:rsidR="00FB53C6" w:rsidRPr="002C10D7" w:rsidRDefault="00FB53C6" w:rsidP="005F7A1F">
      <w:pPr>
        <w:pStyle w:val="Header"/>
        <w:tabs>
          <w:tab w:val="left" w:pos="0"/>
          <w:tab w:val="left" w:pos="3780"/>
        </w:tabs>
        <w:rPr>
          <w:rFonts w:asciiTheme="minorHAnsi" w:hAnsiTheme="minorHAnsi"/>
          <w:b/>
        </w:rPr>
      </w:pPr>
    </w:p>
    <w:p w:rsidR="00E93512" w:rsidRDefault="00E93512" w:rsidP="00095993">
      <w:pPr>
        <w:pStyle w:val="Title"/>
      </w:pPr>
    </w:p>
    <w:p w:rsidR="00397598" w:rsidRDefault="00397598" w:rsidP="00095993">
      <w:pPr>
        <w:pStyle w:val="Title"/>
      </w:pPr>
    </w:p>
    <w:p w:rsidR="00397598" w:rsidRDefault="00397598" w:rsidP="00095993">
      <w:pPr>
        <w:pStyle w:val="Title"/>
      </w:pPr>
    </w:p>
    <w:p w:rsidR="00397598" w:rsidRDefault="00397598"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BD2393" w:rsidRDefault="00BD2393" w:rsidP="00095993">
      <w:pPr>
        <w:pStyle w:val="Title"/>
      </w:pPr>
    </w:p>
    <w:p w:rsidR="00924672" w:rsidRDefault="00924672" w:rsidP="00095993">
      <w:pPr>
        <w:pStyle w:val="Title"/>
      </w:pPr>
    </w:p>
    <w:p w:rsidR="00DB47C6" w:rsidRPr="002C10D7" w:rsidRDefault="00DB47C6" w:rsidP="00095993">
      <w:pPr>
        <w:pStyle w:val="Title"/>
        <w:rPr>
          <w:b w:val="0"/>
        </w:rPr>
      </w:pPr>
      <w:r w:rsidRPr="002C10D7">
        <w:t xml:space="preserve">CHAPTER 3:     </w:t>
      </w:r>
      <w:r w:rsidRPr="002C10D7">
        <w:tab/>
      </w:r>
      <w:r w:rsidRPr="002C10D7">
        <w:tab/>
      </w:r>
      <w:r w:rsidRPr="002C10D7">
        <w:tab/>
      </w:r>
      <w:r w:rsidR="00A72F4A" w:rsidRPr="002C10D7">
        <w:t xml:space="preserve">         </w:t>
      </w:r>
      <w:r w:rsidR="00244677" w:rsidRPr="002C10D7">
        <w:tab/>
      </w:r>
    </w:p>
    <w:p w:rsidR="00DB47C6" w:rsidRPr="002C10D7" w:rsidRDefault="00DB47C6" w:rsidP="00095993">
      <w:pPr>
        <w:pStyle w:val="Title"/>
        <w:rPr>
          <w:b w:val="0"/>
        </w:rPr>
      </w:pPr>
      <w:r w:rsidRPr="002C10D7">
        <w:t xml:space="preserve">APPEALING THE </w:t>
      </w:r>
      <w:r w:rsidR="006A479D">
        <w:t>BOARD</w:t>
      </w:r>
      <w:r w:rsidR="00B12AFA">
        <w:t>’</w:t>
      </w:r>
      <w:r w:rsidRPr="002C10D7">
        <w:t>S DECISION TO THE COURTS</w:t>
      </w:r>
    </w:p>
    <w:p w:rsidR="000E65D5" w:rsidRDefault="000E65D5" w:rsidP="00095993">
      <w:pPr>
        <w:pStyle w:val="Subtitle"/>
      </w:pPr>
    </w:p>
    <w:p w:rsidR="00DB47C6" w:rsidRPr="00095993" w:rsidRDefault="00DB47C6" w:rsidP="00095993">
      <w:pPr>
        <w:pStyle w:val="Subtitle"/>
      </w:pPr>
      <w:r w:rsidRPr="00095993">
        <w:t>APPEALS TO THE COURTS</w:t>
      </w:r>
    </w:p>
    <w:p w:rsidR="00DB47C6" w:rsidRPr="002C10D7" w:rsidRDefault="00DB47C6" w:rsidP="005F7A1F">
      <w:pPr>
        <w:pStyle w:val="Header"/>
        <w:tabs>
          <w:tab w:val="left" w:pos="0"/>
        </w:tabs>
        <w:spacing w:after="120"/>
        <w:ind w:firstLine="547"/>
        <w:rPr>
          <w:rFonts w:asciiTheme="minorHAnsi" w:hAnsiTheme="minorHAnsi"/>
        </w:rPr>
      </w:pPr>
      <w:r w:rsidRPr="002C10D7">
        <w:rPr>
          <w:rFonts w:asciiTheme="minorHAnsi" w:hAnsiTheme="minorHAnsi"/>
        </w:rPr>
        <w:t xml:space="preserve">Decisions rendered by the </w:t>
      </w:r>
      <w:r w:rsidR="006A479D">
        <w:rPr>
          <w:rFonts w:asciiTheme="minorHAnsi" w:hAnsiTheme="minorHAnsi"/>
        </w:rPr>
        <w:t>Board</w:t>
      </w:r>
      <w:r w:rsidRPr="002C10D7">
        <w:rPr>
          <w:rFonts w:asciiTheme="minorHAnsi" w:hAnsiTheme="minorHAnsi"/>
        </w:rPr>
        <w:t xml:space="preserve"> of Assessment Appeals are binding unless altered by the </w:t>
      </w:r>
      <w:r w:rsidR="00492D56">
        <w:rPr>
          <w:rFonts w:asciiTheme="minorHAnsi" w:hAnsiTheme="minorHAnsi"/>
        </w:rPr>
        <w:t>A</w:t>
      </w:r>
      <w:r w:rsidRPr="002C10D7">
        <w:rPr>
          <w:rFonts w:asciiTheme="minorHAnsi" w:hAnsiTheme="minorHAnsi"/>
        </w:rPr>
        <w:t>ssessor as described in</w:t>
      </w:r>
      <w:r w:rsidR="00BD2393">
        <w:rPr>
          <w:rFonts w:asciiTheme="minorHAnsi" w:hAnsiTheme="minorHAnsi"/>
        </w:rPr>
        <w:t xml:space="preserve"> CGS</w:t>
      </w:r>
      <w:r w:rsidRPr="002C10D7">
        <w:rPr>
          <w:rFonts w:asciiTheme="minorHAnsi" w:hAnsiTheme="minorHAnsi"/>
        </w:rPr>
        <w:t xml:space="preserve"> </w:t>
      </w:r>
      <w:r w:rsidR="00DF7188" w:rsidRPr="002C10D7">
        <w:rPr>
          <w:rFonts w:asciiTheme="minorHAnsi" w:hAnsiTheme="minorHAnsi"/>
        </w:rPr>
        <w:t>§1</w:t>
      </w:r>
      <w:r w:rsidRPr="002C10D7">
        <w:rPr>
          <w:rFonts w:asciiTheme="minorHAnsi" w:hAnsiTheme="minorHAnsi"/>
        </w:rPr>
        <w:t xml:space="preserve">2-111 or are appealed to the Superior Court as described in </w:t>
      </w:r>
      <w:r w:rsidR="00BD2393">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 xml:space="preserve">2-117a or </w:t>
      </w:r>
      <w:r w:rsidR="00BD2393">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 xml:space="preserve">2-119.  </w:t>
      </w:r>
    </w:p>
    <w:p w:rsidR="00E93512" w:rsidRDefault="00E93512" w:rsidP="005F7A1F">
      <w:pPr>
        <w:pStyle w:val="Header"/>
        <w:tabs>
          <w:tab w:val="left" w:pos="0"/>
        </w:tabs>
        <w:spacing w:after="120"/>
        <w:ind w:firstLine="540"/>
        <w:rPr>
          <w:rFonts w:asciiTheme="minorHAnsi" w:hAnsiTheme="minorHAnsi"/>
        </w:rPr>
      </w:pPr>
    </w:p>
    <w:p w:rsidR="00DB47C6" w:rsidRPr="002C10D7" w:rsidRDefault="00DB47C6" w:rsidP="005F7A1F">
      <w:pPr>
        <w:pStyle w:val="Header"/>
        <w:tabs>
          <w:tab w:val="left" w:pos="0"/>
        </w:tabs>
        <w:spacing w:after="120"/>
        <w:ind w:firstLine="540"/>
        <w:rPr>
          <w:rFonts w:asciiTheme="minorHAnsi" w:hAnsiTheme="minorHAnsi"/>
        </w:rPr>
      </w:pPr>
      <w:r w:rsidRPr="002C10D7">
        <w:rPr>
          <w:rFonts w:asciiTheme="minorHAnsi" w:hAnsiTheme="minorHAnsi"/>
        </w:rPr>
        <w:t xml:space="preserve">Following a decision by the </w:t>
      </w:r>
      <w:r w:rsidR="00492D56">
        <w:rPr>
          <w:rFonts w:asciiTheme="minorHAnsi" w:hAnsiTheme="minorHAnsi"/>
        </w:rPr>
        <w:t>BAA</w:t>
      </w:r>
      <w:r w:rsidRPr="002C10D7">
        <w:rPr>
          <w:rFonts w:asciiTheme="minorHAnsi" w:hAnsiTheme="minorHAnsi"/>
        </w:rPr>
        <w:t xml:space="preserve">, assessors may only increase or decrease assessments of any taxable real property for new construction, demolition or to correct a factual error.  If the assessment is changed prior to the next revaluation for these reasons, the </w:t>
      </w:r>
      <w:r w:rsidR="00083412">
        <w:rPr>
          <w:rFonts w:asciiTheme="minorHAnsi" w:hAnsiTheme="minorHAnsi"/>
        </w:rPr>
        <w:t>A</w:t>
      </w:r>
      <w:r w:rsidRPr="002C10D7">
        <w:rPr>
          <w:rFonts w:asciiTheme="minorHAnsi" w:hAnsiTheme="minorHAnsi"/>
        </w:rPr>
        <w:t xml:space="preserve">ssessor must submit a written explanation to the </w:t>
      </w:r>
      <w:r w:rsidR="00083412">
        <w:rPr>
          <w:rFonts w:asciiTheme="minorHAnsi" w:hAnsiTheme="minorHAnsi"/>
        </w:rPr>
        <w:t xml:space="preserve">BAA </w:t>
      </w:r>
      <w:r w:rsidRPr="002C10D7">
        <w:rPr>
          <w:rFonts w:asciiTheme="minorHAnsi" w:hAnsiTheme="minorHAnsi"/>
        </w:rPr>
        <w:t>setting forth the reason and append a written explanation to the property record card</w:t>
      </w:r>
      <w:r w:rsidR="00BD2393">
        <w:rPr>
          <w:rFonts w:asciiTheme="minorHAnsi" w:hAnsiTheme="minorHAnsi"/>
        </w:rPr>
        <w:t>.</w:t>
      </w:r>
      <w:r w:rsidRPr="002C10D7">
        <w:rPr>
          <w:rFonts w:asciiTheme="minorHAnsi" w:hAnsiTheme="minorHAnsi"/>
        </w:rPr>
        <w:t xml:space="preserve"> (</w:t>
      </w:r>
      <w:r w:rsidR="00BD2393">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2-111)</w:t>
      </w:r>
      <w:r w:rsidRPr="002C10D7">
        <w:rPr>
          <w:rFonts w:asciiTheme="minorHAnsi" w:hAnsiTheme="minorHAnsi"/>
        </w:rPr>
        <w:tab/>
        <w:t xml:space="preserve"> In general, the </w:t>
      </w:r>
      <w:r w:rsidR="00083412">
        <w:rPr>
          <w:rFonts w:asciiTheme="minorHAnsi" w:hAnsiTheme="minorHAnsi"/>
        </w:rPr>
        <w:t>BAA’</w:t>
      </w:r>
      <w:r w:rsidR="00083412" w:rsidRPr="002C10D7">
        <w:rPr>
          <w:rFonts w:asciiTheme="minorHAnsi" w:hAnsiTheme="minorHAnsi"/>
        </w:rPr>
        <w:t xml:space="preserve">s </w:t>
      </w:r>
      <w:r w:rsidRPr="002C10D7">
        <w:rPr>
          <w:rFonts w:asciiTheme="minorHAnsi" w:hAnsiTheme="minorHAnsi"/>
        </w:rPr>
        <w:t xml:space="preserve">work is ended once a case goes to court.  It should be noted that the meeting minutes and </w:t>
      </w:r>
      <w:r w:rsidR="00083412">
        <w:rPr>
          <w:rFonts w:asciiTheme="minorHAnsi" w:hAnsiTheme="minorHAnsi"/>
        </w:rPr>
        <w:t>b</w:t>
      </w:r>
      <w:r w:rsidR="006A479D">
        <w:rPr>
          <w:rFonts w:asciiTheme="minorHAnsi" w:hAnsiTheme="minorHAnsi"/>
        </w:rPr>
        <w:t>oard</w:t>
      </w:r>
      <w:r w:rsidRPr="002C10D7">
        <w:rPr>
          <w:rFonts w:asciiTheme="minorHAnsi" w:hAnsiTheme="minorHAnsi"/>
        </w:rPr>
        <w:t xml:space="preserve"> members</w:t>
      </w:r>
      <w:r w:rsidR="00DE044D">
        <w:rPr>
          <w:rFonts w:asciiTheme="minorHAnsi" w:hAnsiTheme="minorHAnsi"/>
        </w:rPr>
        <w:t>’</w:t>
      </w:r>
      <w:r w:rsidRPr="002C10D7">
        <w:rPr>
          <w:rFonts w:asciiTheme="minorHAnsi" w:hAnsiTheme="minorHAnsi"/>
        </w:rPr>
        <w:t xml:space="preserve"> notes are subject to the discovery process with the appeal.  This means that the meeting minutes and notes may be requested by the attorneys representing both the plaintiff and defendant.   Additionally, the </w:t>
      </w:r>
      <w:r w:rsidR="00083412">
        <w:rPr>
          <w:rFonts w:asciiTheme="minorHAnsi" w:hAnsiTheme="minorHAnsi"/>
        </w:rPr>
        <w:t>BAA</w:t>
      </w:r>
      <w:r w:rsidR="00083412" w:rsidRPr="002C10D7">
        <w:rPr>
          <w:rFonts w:asciiTheme="minorHAnsi" w:hAnsiTheme="minorHAnsi"/>
        </w:rPr>
        <w:t xml:space="preserve"> </w:t>
      </w:r>
      <w:r w:rsidRPr="002C10D7">
        <w:rPr>
          <w:rFonts w:asciiTheme="minorHAnsi" w:hAnsiTheme="minorHAnsi"/>
        </w:rPr>
        <w:t>may also be asked to testify.</w:t>
      </w:r>
    </w:p>
    <w:p w:rsidR="00E93512" w:rsidRDefault="00E93512" w:rsidP="005F7A1F">
      <w:pPr>
        <w:pStyle w:val="Header"/>
        <w:tabs>
          <w:tab w:val="left" w:pos="0"/>
        </w:tabs>
        <w:spacing w:after="120"/>
        <w:ind w:firstLine="540"/>
        <w:rPr>
          <w:rFonts w:asciiTheme="minorHAnsi" w:hAnsiTheme="minorHAnsi"/>
        </w:rPr>
      </w:pPr>
    </w:p>
    <w:p w:rsidR="00DB47C6" w:rsidRPr="002C10D7" w:rsidRDefault="00DB47C6" w:rsidP="005F7A1F">
      <w:pPr>
        <w:pStyle w:val="Header"/>
        <w:tabs>
          <w:tab w:val="left" w:pos="0"/>
        </w:tabs>
        <w:spacing w:after="120"/>
        <w:ind w:firstLine="540"/>
        <w:rPr>
          <w:rFonts w:asciiTheme="minorHAnsi" w:hAnsiTheme="minorHAnsi"/>
        </w:rPr>
      </w:pPr>
      <w:r w:rsidRPr="002C10D7">
        <w:rPr>
          <w:rFonts w:asciiTheme="minorHAnsi" w:hAnsiTheme="minorHAnsi"/>
        </w:rPr>
        <w:t xml:space="preserve">During the court appeal period, the </w:t>
      </w:r>
      <w:r w:rsidR="00083412">
        <w:rPr>
          <w:rFonts w:asciiTheme="minorHAnsi" w:hAnsiTheme="minorHAnsi"/>
        </w:rPr>
        <w:t>BAA</w:t>
      </w:r>
      <w:r w:rsidR="00083412" w:rsidRPr="002C10D7">
        <w:rPr>
          <w:rFonts w:asciiTheme="minorHAnsi" w:hAnsiTheme="minorHAnsi"/>
        </w:rPr>
        <w:t xml:space="preserve"> </w:t>
      </w:r>
      <w:r w:rsidRPr="002C10D7">
        <w:rPr>
          <w:rFonts w:asciiTheme="minorHAnsi" w:hAnsiTheme="minorHAnsi"/>
        </w:rPr>
        <w:t xml:space="preserve">cannot review the case again just as the </w:t>
      </w:r>
      <w:r w:rsidR="00083412">
        <w:rPr>
          <w:rFonts w:asciiTheme="minorHAnsi" w:hAnsiTheme="minorHAnsi"/>
        </w:rPr>
        <w:t>A</w:t>
      </w:r>
      <w:r w:rsidRPr="002C10D7">
        <w:rPr>
          <w:rFonts w:asciiTheme="minorHAnsi" w:hAnsiTheme="minorHAnsi"/>
        </w:rPr>
        <w:t>ssessor or town counsel cannot reduce an assessment after a case is brought to court.</w:t>
      </w:r>
    </w:p>
    <w:p w:rsidR="00DB47C6" w:rsidRPr="002C10D7" w:rsidRDefault="00DB47C6" w:rsidP="005F7A1F">
      <w:pPr>
        <w:pStyle w:val="Header"/>
        <w:tabs>
          <w:tab w:val="left" w:pos="0"/>
        </w:tabs>
        <w:rPr>
          <w:rFonts w:asciiTheme="minorHAnsi" w:hAnsiTheme="minorHAnsi"/>
        </w:rPr>
      </w:pPr>
    </w:p>
    <w:p w:rsidR="00DB47C6" w:rsidRPr="002C10D7" w:rsidRDefault="00DB47C6" w:rsidP="00095993">
      <w:pPr>
        <w:pStyle w:val="Subtitle"/>
      </w:pPr>
      <w:r w:rsidRPr="002C10D7">
        <w:t xml:space="preserve">WHO MAY APPEAL THE </w:t>
      </w:r>
      <w:r w:rsidR="006A479D">
        <w:t>BOARD</w:t>
      </w:r>
      <w:r w:rsidR="00B12AFA">
        <w:t>’</w:t>
      </w:r>
      <w:r w:rsidRPr="002C10D7">
        <w:t>S DECISION</w:t>
      </w:r>
    </w:p>
    <w:p w:rsidR="006D19F8" w:rsidRDefault="008D03D7" w:rsidP="003E0BC4">
      <w:pPr>
        <w:pStyle w:val="Header"/>
        <w:tabs>
          <w:tab w:val="left" w:pos="0"/>
        </w:tabs>
        <w:spacing w:after="120"/>
        <w:rPr>
          <w:rFonts w:asciiTheme="minorHAnsi" w:hAnsiTheme="minorHAnsi"/>
        </w:rPr>
      </w:pPr>
      <w:r>
        <w:rPr>
          <w:rFonts w:asciiTheme="minorHAnsi" w:hAnsiTheme="minorHAnsi"/>
        </w:rPr>
        <w:t xml:space="preserve">          </w:t>
      </w:r>
      <w:r w:rsidR="00DB47C6" w:rsidRPr="002C10D7">
        <w:rPr>
          <w:rFonts w:asciiTheme="minorHAnsi" w:hAnsiTheme="minorHAnsi"/>
        </w:rPr>
        <w:t xml:space="preserve">Following an appeal to the </w:t>
      </w:r>
      <w:r w:rsidR="00083412">
        <w:rPr>
          <w:rFonts w:asciiTheme="minorHAnsi" w:hAnsiTheme="minorHAnsi"/>
        </w:rPr>
        <w:t>BAA</w:t>
      </w:r>
      <w:r w:rsidR="00DB47C6" w:rsidRPr="002C10D7">
        <w:rPr>
          <w:rFonts w:asciiTheme="minorHAnsi" w:hAnsiTheme="minorHAnsi"/>
        </w:rPr>
        <w:t>, the individuals or organizations listed below may appeal the decision to Superior Court.</w:t>
      </w:r>
    </w:p>
    <w:p w:rsidR="006D19F8" w:rsidRDefault="006D19F8" w:rsidP="003E0BC4">
      <w:pPr>
        <w:pStyle w:val="Header"/>
        <w:tabs>
          <w:tab w:val="left" w:pos="0"/>
        </w:tabs>
        <w:spacing w:after="120"/>
        <w:ind w:left="1170"/>
        <w:rPr>
          <w:rFonts w:asciiTheme="minorHAnsi" w:hAnsiTheme="minorHAnsi"/>
        </w:rPr>
      </w:pPr>
    </w:p>
    <w:p w:rsidR="00DB47C6" w:rsidRPr="002C10D7" w:rsidRDefault="00DB47C6" w:rsidP="005F7A1F">
      <w:pPr>
        <w:pStyle w:val="Header"/>
        <w:numPr>
          <w:ilvl w:val="0"/>
          <w:numId w:val="32"/>
        </w:numPr>
        <w:tabs>
          <w:tab w:val="left" w:pos="0"/>
        </w:tabs>
        <w:spacing w:after="120"/>
        <w:ind w:left="1170"/>
        <w:rPr>
          <w:rFonts w:asciiTheme="minorHAnsi" w:hAnsiTheme="minorHAnsi"/>
        </w:rPr>
      </w:pPr>
      <w:r w:rsidRPr="002C10D7">
        <w:rPr>
          <w:rFonts w:asciiTheme="minorHAnsi" w:hAnsiTheme="minorHAnsi"/>
        </w:rPr>
        <w:t xml:space="preserve"> Any person claiming to be aggrieved by an action of the </w:t>
      </w:r>
      <w:r w:rsidR="00083412">
        <w:rPr>
          <w:rFonts w:asciiTheme="minorHAnsi" w:hAnsiTheme="minorHAnsi"/>
        </w:rPr>
        <w:t>BAA</w:t>
      </w:r>
      <w:r w:rsidRPr="002C10D7">
        <w:rPr>
          <w:rFonts w:asciiTheme="minorHAnsi" w:hAnsiTheme="minorHAnsi"/>
        </w:rPr>
        <w:t>.</w:t>
      </w:r>
      <w:r w:rsidR="003F00A2" w:rsidRPr="002C10D7">
        <w:rPr>
          <w:rFonts w:asciiTheme="minorHAnsi" w:hAnsiTheme="minorHAnsi"/>
          <w:vertAlign w:val="superscript"/>
        </w:rPr>
        <w:t xml:space="preserve"> </w:t>
      </w:r>
      <w:r w:rsidRPr="002C10D7">
        <w:rPr>
          <w:rFonts w:asciiTheme="minorHAnsi" w:hAnsiTheme="minorHAnsi"/>
        </w:rPr>
        <w:t xml:space="preserve"> This includes any lessee of real property whose lease has been recorded, as provided in </w:t>
      </w:r>
      <w:r w:rsidR="00BD2393">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4</w:t>
      </w:r>
      <w:r w:rsidR="00BD2393">
        <w:rPr>
          <w:rFonts w:asciiTheme="minorHAnsi" w:hAnsiTheme="minorHAnsi"/>
        </w:rPr>
        <w:t xml:space="preserve">7-19 </w:t>
      </w:r>
      <w:r w:rsidRPr="002C10D7">
        <w:rPr>
          <w:rFonts w:asciiTheme="minorHAnsi" w:hAnsiTheme="minorHAnsi"/>
        </w:rPr>
        <w:t>and who is bound under the terms of the lease to pay real property taxes</w:t>
      </w:r>
      <w:r w:rsidR="00BD2393">
        <w:rPr>
          <w:rFonts w:asciiTheme="minorHAnsi" w:hAnsiTheme="minorHAnsi"/>
        </w:rPr>
        <w:t>.</w:t>
      </w:r>
      <w:r w:rsidRPr="002C10D7">
        <w:rPr>
          <w:rFonts w:asciiTheme="minorHAnsi" w:hAnsiTheme="minorHAnsi"/>
        </w:rPr>
        <w:t xml:space="preserve"> (</w:t>
      </w:r>
      <w:r w:rsidR="00BD2393">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2-117a)</w:t>
      </w:r>
    </w:p>
    <w:p w:rsidR="00DB47C6" w:rsidRPr="002C10D7" w:rsidRDefault="00DB47C6" w:rsidP="005F7A1F">
      <w:pPr>
        <w:pStyle w:val="Header"/>
        <w:numPr>
          <w:ilvl w:val="0"/>
          <w:numId w:val="32"/>
        </w:numPr>
        <w:tabs>
          <w:tab w:val="left" w:pos="0"/>
          <w:tab w:val="left" w:pos="1170"/>
        </w:tabs>
        <w:spacing w:after="120"/>
        <w:ind w:left="1170"/>
        <w:rPr>
          <w:rFonts w:asciiTheme="minorHAnsi" w:hAnsiTheme="minorHAnsi"/>
        </w:rPr>
      </w:pPr>
      <w:r w:rsidRPr="002C10D7">
        <w:rPr>
          <w:rFonts w:asciiTheme="minorHAnsi" w:hAnsiTheme="minorHAnsi"/>
        </w:rPr>
        <w:t xml:space="preserve">Any person aggrieved by an action of the </w:t>
      </w:r>
      <w:r w:rsidR="00083412">
        <w:rPr>
          <w:rFonts w:asciiTheme="minorHAnsi" w:hAnsiTheme="minorHAnsi"/>
        </w:rPr>
        <w:t>BAA</w:t>
      </w:r>
      <w:r w:rsidR="00083412" w:rsidRPr="002C10D7">
        <w:rPr>
          <w:rFonts w:asciiTheme="minorHAnsi" w:hAnsiTheme="minorHAnsi"/>
        </w:rPr>
        <w:t xml:space="preserve"> </w:t>
      </w:r>
      <w:r w:rsidRPr="002C10D7">
        <w:rPr>
          <w:rFonts w:asciiTheme="minorHAnsi" w:hAnsiTheme="minorHAnsi"/>
        </w:rPr>
        <w:t>in compiling a supplemental list</w:t>
      </w:r>
      <w:r w:rsidR="00BD2393">
        <w:rPr>
          <w:rFonts w:asciiTheme="minorHAnsi" w:hAnsiTheme="minorHAnsi"/>
        </w:rPr>
        <w:t>.</w:t>
      </w:r>
      <w:r w:rsidRPr="002C10D7">
        <w:rPr>
          <w:rFonts w:asciiTheme="minorHAnsi" w:hAnsiTheme="minorHAnsi"/>
        </w:rPr>
        <w:t xml:space="preserve"> (</w:t>
      </w:r>
      <w:r w:rsidR="00BD2393">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2-115)</w:t>
      </w:r>
    </w:p>
    <w:p w:rsidR="00DB47C6" w:rsidRPr="002C10D7" w:rsidRDefault="00DB47C6" w:rsidP="005F7A1F">
      <w:pPr>
        <w:pStyle w:val="Header"/>
        <w:numPr>
          <w:ilvl w:val="0"/>
          <w:numId w:val="32"/>
        </w:numPr>
        <w:tabs>
          <w:tab w:val="left" w:pos="0"/>
          <w:tab w:val="left" w:pos="1170"/>
        </w:tabs>
        <w:spacing w:after="120"/>
        <w:ind w:left="1170"/>
        <w:rPr>
          <w:rFonts w:asciiTheme="minorHAnsi" w:hAnsiTheme="minorHAnsi"/>
        </w:rPr>
      </w:pPr>
      <w:r w:rsidRPr="002C10D7">
        <w:rPr>
          <w:rFonts w:asciiTheme="minorHAnsi" w:hAnsiTheme="minorHAnsi"/>
        </w:rPr>
        <w:t>Any scientific, educational, literary, historical, charitable, agricultural, or cemetery organization denied tax exempt status</w:t>
      </w:r>
      <w:r w:rsidR="00BD2393">
        <w:rPr>
          <w:rFonts w:asciiTheme="minorHAnsi" w:hAnsiTheme="minorHAnsi"/>
        </w:rPr>
        <w:t>.</w:t>
      </w:r>
      <w:r w:rsidRPr="002C10D7">
        <w:rPr>
          <w:rFonts w:asciiTheme="minorHAnsi" w:hAnsiTheme="minorHAnsi"/>
        </w:rPr>
        <w:t xml:space="preserve"> (</w:t>
      </w:r>
      <w:r w:rsidR="00BD2393">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2-89)</w:t>
      </w:r>
    </w:p>
    <w:p w:rsidR="00DB47C6" w:rsidRPr="002C10D7" w:rsidRDefault="00DB47C6" w:rsidP="005F7A1F">
      <w:pPr>
        <w:pStyle w:val="Header"/>
        <w:numPr>
          <w:ilvl w:val="0"/>
          <w:numId w:val="32"/>
        </w:numPr>
        <w:tabs>
          <w:tab w:val="left" w:pos="0"/>
          <w:tab w:val="left" w:pos="1170"/>
        </w:tabs>
        <w:spacing w:after="120"/>
        <w:ind w:left="1170"/>
        <w:rPr>
          <w:rFonts w:asciiTheme="minorHAnsi" w:hAnsiTheme="minorHAnsi"/>
        </w:rPr>
      </w:pPr>
      <w:r w:rsidRPr="002C10D7">
        <w:rPr>
          <w:rFonts w:asciiTheme="minorHAnsi" w:hAnsiTheme="minorHAnsi"/>
        </w:rPr>
        <w:t>Any farmer or group of farmers denied tax exemptions of farm machinery, horses or ponies owned in the state</w:t>
      </w:r>
      <w:r w:rsidR="00BD2393">
        <w:rPr>
          <w:rFonts w:asciiTheme="minorHAnsi" w:hAnsiTheme="minorHAnsi"/>
        </w:rPr>
        <w:t>.</w:t>
      </w:r>
      <w:r w:rsidRPr="002C10D7">
        <w:rPr>
          <w:rFonts w:asciiTheme="minorHAnsi" w:hAnsiTheme="minorHAnsi"/>
        </w:rPr>
        <w:t xml:space="preserve"> (</w:t>
      </w:r>
      <w:r w:rsidR="00BD2393">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00BD2393">
        <w:rPr>
          <w:rFonts w:asciiTheme="minorHAnsi" w:hAnsiTheme="minorHAnsi"/>
        </w:rPr>
        <w:t>2-91</w:t>
      </w:r>
      <w:r w:rsidRPr="002C10D7">
        <w:rPr>
          <w:rFonts w:asciiTheme="minorHAnsi" w:hAnsiTheme="minorHAnsi"/>
        </w:rPr>
        <w:t>)</w:t>
      </w:r>
    </w:p>
    <w:p w:rsidR="00DB47C6" w:rsidRPr="002C10D7" w:rsidRDefault="00DB47C6" w:rsidP="005F7A1F">
      <w:pPr>
        <w:pStyle w:val="Header"/>
        <w:numPr>
          <w:ilvl w:val="0"/>
          <w:numId w:val="32"/>
        </w:numPr>
        <w:tabs>
          <w:tab w:val="left" w:pos="0"/>
          <w:tab w:val="left" w:pos="1170"/>
        </w:tabs>
        <w:spacing w:after="120"/>
        <w:ind w:left="1170"/>
        <w:rPr>
          <w:rFonts w:asciiTheme="minorHAnsi" w:hAnsiTheme="minorHAnsi"/>
        </w:rPr>
      </w:pPr>
      <w:r w:rsidRPr="002C10D7">
        <w:rPr>
          <w:rFonts w:asciiTheme="minorHAnsi" w:hAnsiTheme="minorHAnsi"/>
        </w:rPr>
        <w:lastRenderedPageBreak/>
        <w:t>Any owner of farm land (</w:t>
      </w:r>
      <w:r w:rsidR="001F5748">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2-107c), forest land (</w:t>
      </w:r>
      <w:r w:rsidR="001F5748">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2-107</w:t>
      </w:r>
      <w:r w:rsidR="001F5748">
        <w:rPr>
          <w:rFonts w:asciiTheme="minorHAnsi" w:hAnsiTheme="minorHAnsi"/>
        </w:rPr>
        <w:t>(</w:t>
      </w:r>
      <w:r w:rsidRPr="002C10D7">
        <w:rPr>
          <w:rFonts w:asciiTheme="minorHAnsi" w:hAnsiTheme="minorHAnsi"/>
        </w:rPr>
        <w:t>d)</w:t>
      </w:r>
      <w:r w:rsidR="001F5748">
        <w:rPr>
          <w:rFonts w:asciiTheme="minorHAnsi" w:hAnsiTheme="minorHAnsi"/>
        </w:rPr>
        <w:t>)</w:t>
      </w:r>
      <w:r w:rsidRPr="002C10D7">
        <w:rPr>
          <w:rFonts w:asciiTheme="minorHAnsi" w:hAnsiTheme="minorHAnsi"/>
        </w:rPr>
        <w:t>, open space (</w:t>
      </w:r>
      <w:r w:rsidR="001F5748">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2-107</w:t>
      </w:r>
      <w:r w:rsidR="001F5748">
        <w:rPr>
          <w:rFonts w:asciiTheme="minorHAnsi" w:hAnsiTheme="minorHAnsi"/>
        </w:rPr>
        <w:t>(</w:t>
      </w:r>
      <w:r w:rsidRPr="002C10D7">
        <w:rPr>
          <w:rFonts w:asciiTheme="minorHAnsi" w:hAnsiTheme="minorHAnsi"/>
        </w:rPr>
        <w:t>e</w:t>
      </w:r>
      <w:r w:rsidR="001F5748">
        <w:rPr>
          <w:rFonts w:asciiTheme="minorHAnsi" w:hAnsiTheme="minorHAnsi"/>
        </w:rPr>
        <w:t>)) and CGS §12-107(f)) and maritime heritage (CGS §12-107(g)</w:t>
      </w:r>
      <w:r w:rsidRPr="002C10D7">
        <w:rPr>
          <w:rFonts w:asciiTheme="minorHAnsi" w:hAnsiTheme="minorHAnsi"/>
        </w:rPr>
        <w:t xml:space="preserve">) and others qualifying under </w:t>
      </w:r>
      <w:r w:rsidR="001F5748">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 xml:space="preserve">2-96 to </w:t>
      </w:r>
      <w:r w:rsidR="001F5748">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2-100, who were denied special classification for taxation purposes (</w:t>
      </w:r>
      <w:r w:rsidR="001F5748">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 xml:space="preserve">2-103) and any person who disagrees with the additional conveyance tax determined under </w:t>
      </w:r>
      <w:r w:rsidR="001F5748">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2-540</w:t>
      </w:r>
      <w:r w:rsidR="001F5748">
        <w:rPr>
          <w:rFonts w:asciiTheme="minorHAnsi" w:hAnsiTheme="minorHAnsi"/>
        </w:rPr>
        <w:t>(</w:t>
      </w:r>
      <w:r w:rsidRPr="002C10D7">
        <w:rPr>
          <w:rFonts w:asciiTheme="minorHAnsi" w:hAnsiTheme="minorHAnsi"/>
        </w:rPr>
        <w:t>a</w:t>
      </w:r>
      <w:r w:rsidR="001F5748">
        <w:rPr>
          <w:rFonts w:asciiTheme="minorHAnsi" w:hAnsiTheme="minorHAnsi"/>
        </w:rPr>
        <w:t>)</w:t>
      </w:r>
      <w:r w:rsidRPr="002C10D7">
        <w:rPr>
          <w:rFonts w:asciiTheme="minorHAnsi" w:hAnsiTheme="minorHAnsi"/>
        </w:rPr>
        <w:t xml:space="preserve"> to </w:t>
      </w:r>
      <w:r w:rsidR="001F5748">
        <w:rPr>
          <w:rFonts w:asciiTheme="minorHAnsi" w:hAnsiTheme="minorHAnsi"/>
        </w:rPr>
        <w:t xml:space="preserve">CGS </w:t>
      </w:r>
      <w:r w:rsidR="00710ABF" w:rsidRPr="002C10D7">
        <w:rPr>
          <w:rFonts w:asciiTheme="minorHAnsi" w:hAnsiTheme="minorHAnsi"/>
        </w:rPr>
        <w:t>§1</w:t>
      </w:r>
      <w:r w:rsidRPr="002C10D7">
        <w:rPr>
          <w:rFonts w:asciiTheme="minorHAnsi" w:hAnsiTheme="minorHAnsi"/>
        </w:rPr>
        <w:t>2-504</w:t>
      </w:r>
      <w:r w:rsidR="001F5748">
        <w:rPr>
          <w:rFonts w:asciiTheme="minorHAnsi" w:hAnsiTheme="minorHAnsi"/>
        </w:rPr>
        <w:t>(</w:t>
      </w:r>
      <w:r w:rsidRPr="002C10D7">
        <w:rPr>
          <w:rFonts w:asciiTheme="minorHAnsi" w:hAnsiTheme="minorHAnsi"/>
        </w:rPr>
        <w:t>f</w:t>
      </w:r>
      <w:r w:rsidR="001F5748">
        <w:rPr>
          <w:rFonts w:asciiTheme="minorHAnsi" w:hAnsiTheme="minorHAnsi"/>
        </w:rPr>
        <w:t>)</w:t>
      </w:r>
      <w:r w:rsidRPr="002C10D7">
        <w:rPr>
          <w:rFonts w:asciiTheme="minorHAnsi" w:hAnsiTheme="minorHAnsi"/>
        </w:rPr>
        <w:t>.</w:t>
      </w:r>
    </w:p>
    <w:p w:rsidR="00DB47C6" w:rsidRPr="002C10D7" w:rsidRDefault="00DB47C6" w:rsidP="005F7A1F">
      <w:pPr>
        <w:pStyle w:val="Header"/>
        <w:numPr>
          <w:ilvl w:val="0"/>
          <w:numId w:val="32"/>
        </w:numPr>
        <w:tabs>
          <w:tab w:val="left" w:pos="0"/>
          <w:tab w:val="left" w:pos="1170"/>
        </w:tabs>
        <w:spacing w:after="120"/>
        <w:ind w:left="1170"/>
        <w:rPr>
          <w:rFonts w:asciiTheme="minorHAnsi" w:hAnsiTheme="minorHAnsi"/>
        </w:rPr>
      </w:pPr>
      <w:r w:rsidRPr="002C10D7">
        <w:rPr>
          <w:rFonts w:asciiTheme="minorHAnsi" w:hAnsiTheme="minorHAnsi"/>
        </w:rPr>
        <w:t>Any</w:t>
      </w:r>
      <w:r w:rsidR="00FA5285" w:rsidRPr="002C10D7">
        <w:rPr>
          <w:rFonts w:asciiTheme="minorHAnsi" w:hAnsiTheme="minorHAnsi"/>
        </w:rPr>
        <w:t>one (ie:</w:t>
      </w:r>
      <w:r w:rsidRPr="002C10D7">
        <w:rPr>
          <w:rFonts w:asciiTheme="minorHAnsi" w:hAnsiTheme="minorHAnsi"/>
        </w:rPr>
        <w:t xml:space="preserve"> veteran, spouse of a veteran or blind person or spouse</w:t>
      </w:r>
      <w:r w:rsidR="00FA5285" w:rsidRPr="002C10D7">
        <w:rPr>
          <w:rFonts w:asciiTheme="minorHAnsi" w:hAnsiTheme="minorHAnsi"/>
        </w:rPr>
        <w:t>) that was</w:t>
      </w:r>
      <w:r w:rsidRPr="002C10D7">
        <w:rPr>
          <w:rFonts w:asciiTheme="minorHAnsi" w:hAnsiTheme="minorHAnsi"/>
        </w:rPr>
        <w:t xml:space="preserve"> denied </w:t>
      </w:r>
      <w:r w:rsidR="00FA5285" w:rsidRPr="002C10D7">
        <w:rPr>
          <w:rFonts w:asciiTheme="minorHAnsi" w:hAnsiTheme="minorHAnsi"/>
        </w:rPr>
        <w:t xml:space="preserve">a </w:t>
      </w:r>
      <w:r w:rsidRPr="002C10D7">
        <w:rPr>
          <w:rFonts w:asciiTheme="minorHAnsi" w:hAnsiTheme="minorHAnsi"/>
        </w:rPr>
        <w:t>property tax exemption</w:t>
      </w:r>
      <w:r w:rsidR="00406A55">
        <w:rPr>
          <w:rFonts w:asciiTheme="minorHAnsi" w:hAnsiTheme="minorHAnsi"/>
        </w:rPr>
        <w:t>.</w:t>
      </w:r>
      <w:r w:rsidR="00083412">
        <w:rPr>
          <w:rFonts w:asciiTheme="minorHAnsi" w:hAnsiTheme="minorHAnsi"/>
        </w:rPr>
        <w:t xml:space="preserve"> </w:t>
      </w:r>
      <w:r w:rsidRPr="002C10D7">
        <w:rPr>
          <w:rFonts w:asciiTheme="minorHAnsi" w:hAnsiTheme="minorHAnsi"/>
        </w:rPr>
        <w:t>(</w:t>
      </w:r>
      <w:r w:rsidR="00406A55">
        <w:rPr>
          <w:rFonts w:asciiTheme="minorHAnsi" w:hAnsiTheme="minorHAnsi"/>
        </w:rPr>
        <w:t xml:space="preserve">CGS </w:t>
      </w:r>
      <w:r w:rsidR="00C27BD6" w:rsidRPr="002C10D7">
        <w:rPr>
          <w:rFonts w:asciiTheme="minorHAnsi" w:hAnsiTheme="minorHAnsi"/>
        </w:rPr>
        <w:t>§</w:t>
      </w:r>
      <w:r w:rsidR="00FA5285" w:rsidRPr="002C10D7">
        <w:rPr>
          <w:rFonts w:asciiTheme="minorHAnsi" w:hAnsiTheme="minorHAnsi"/>
        </w:rPr>
        <w:t>12-81)</w:t>
      </w:r>
    </w:p>
    <w:p w:rsidR="00DB47C6" w:rsidRPr="002C10D7" w:rsidRDefault="00DB47C6" w:rsidP="005F7A1F">
      <w:pPr>
        <w:pStyle w:val="Header"/>
        <w:numPr>
          <w:ilvl w:val="0"/>
          <w:numId w:val="32"/>
        </w:numPr>
        <w:tabs>
          <w:tab w:val="left" w:pos="0"/>
          <w:tab w:val="left" w:pos="1170"/>
        </w:tabs>
        <w:spacing w:after="120"/>
        <w:ind w:left="1170"/>
        <w:rPr>
          <w:rFonts w:asciiTheme="minorHAnsi" w:hAnsiTheme="minorHAnsi"/>
        </w:rPr>
      </w:pPr>
      <w:r w:rsidRPr="002C10D7">
        <w:rPr>
          <w:rFonts w:asciiTheme="minorHAnsi" w:hAnsiTheme="minorHAnsi"/>
        </w:rPr>
        <w:t>Any other individual or business denied exemption under the various exemption laws of the state.</w:t>
      </w:r>
    </w:p>
    <w:p w:rsidR="00DB47C6" w:rsidRPr="002C10D7" w:rsidRDefault="00DB47C6" w:rsidP="005F7A1F">
      <w:pPr>
        <w:pStyle w:val="Header"/>
        <w:numPr>
          <w:ilvl w:val="0"/>
          <w:numId w:val="32"/>
        </w:numPr>
        <w:tabs>
          <w:tab w:val="left" w:pos="0"/>
          <w:tab w:val="left" w:pos="1170"/>
        </w:tabs>
        <w:spacing w:after="120"/>
        <w:ind w:left="1170"/>
        <w:rPr>
          <w:rFonts w:asciiTheme="minorHAnsi" w:hAnsiTheme="minorHAnsi"/>
        </w:rPr>
      </w:pPr>
      <w:r w:rsidRPr="002C10D7">
        <w:rPr>
          <w:rFonts w:asciiTheme="minorHAnsi" w:hAnsiTheme="minorHAnsi"/>
        </w:rPr>
        <w:t>Any person receiving an increase as a result of a certificate of correction for a clerical error (</w:t>
      </w:r>
      <w:r w:rsidR="00406A55">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2-60) or new real estate construction</w:t>
      </w:r>
      <w:r w:rsidR="00406A55">
        <w:rPr>
          <w:rFonts w:asciiTheme="minorHAnsi" w:hAnsiTheme="minorHAnsi"/>
        </w:rPr>
        <w:t>.</w:t>
      </w:r>
      <w:r w:rsidRPr="002C10D7">
        <w:rPr>
          <w:rFonts w:asciiTheme="minorHAnsi" w:hAnsiTheme="minorHAnsi"/>
        </w:rPr>
        <w:t xml:space="preserve"> (</w:t>
      </w:r>
      <w:r w:rsidR="00406A55">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2-53a)</w:t>
      </w:r>
    </w:p>
    <w:p w:rsidR="00DB47C6" w:rsidRPr="002C10D7" w:rsidRDefault="00DB47C6" w:rsidP="005F7A1F">
      <w:pPr>
        <w:pStyle w:val="Header"/>
        <w:numPr>
          <w:ilvl w:val="0"/>
          <w:numId w:val="32"/>
        </w:numPr>
        <w:tabs>
          <w:tab w:val="left" w:pos="0"/>
          <w:tab w:val="left" w:pos="1170"/>
        </w:tabs>
        <w:spacing w:after="120"/>
        <w:ind w:left="1170"/>
        <w:rPr>
          <w:rFonts w:asciiTheme="minorHAnsi" w:hAnsiTheme="minorHAnsi"/>
        </w:rPr>
      </w:pPr>
      <w:r w:rsidRPr="002C10D7">
        <w:rPr>
          <w:rFonts w:asciiTheme="minorHAnsi" w:hAnsiTheme="minorHAnsi"/>
        </w:rPr>
        <w:t xml:space="preserve">Any owner of commercial, industrial, utility or apartment property with an assessed value of $1,000,000 or more whose appeal the </w:t>
      </w:r>
      <w:r w:rsidR="00406A55">
        <w:rPr>
          <w:rFonts w:asciiTheme="minorHAnsi" w:hAnsiTheme="minorHAnsi"/>
        </w:rPr>
        <w:t>BAA</w:t>
      </w:r>
      <w:r w:rsidRPr="002C10D7">
        <w:rPr>
          <w:rFonts w:asciiTheme="minorHAnsi" w:hAnsiTheme="minorHAnsi"/>
        </w:rPr>
        <w:t xml:space="preserve"> has chosen not to hear</w:t>
      </w:r>
      <w:r w:rsidR="00406A55">
        <w:rPr>
          <w:rFonts w:asciiTheme="minorHAnsi" w:hAnsiTheme="minorHAnsi"/>
        </w:rPr>
        <w:t>.</w:t>
      </w:r>
      <w:r w:rsidRPr="002C10D7">
        <w:rPr>
          <w:rFonts w:asciiTheme="minorHAnsi" w:hAnsiTheme="minorHAnsi"/>
        </w:rPr>
        <w:t xml:space="preserve"> (</w:t>
      </w:r>
      <w:r w:rsidR="00406A55">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Pr="002C10D7">
        <w:rPr>
          <w:rFonts w:asciiTheme="minorHAnsi" w:hAnsiTheme="minorHAnsi"/>
        </w:rPr>
        <w:t>2-111)</w:t>
      </w:r>
    </w:p>
    <w:p w:rsidR="00DB47C6" w:rsidRPr="002C10D7" w:rsidRDefault="00DB47C6" w:rsidP="005F7A1F">
      <w:pPr>
        <w:pStyle w:val="Header"/>
        <w:tabs>
          <w:tab w:val="left" w:pos="0"/>
        </w:tabs>
        <w:rPr>
          <w:rFonts w:asciiTheme="minorHAnsi" w:hAnsiTheme="minorHAnsi"/>
          <w:b/>
        </w:rPr>
      </w:pPr>
    </w:p>
    <w:p w:rsidR="00DB47C6" w:rsidRPr="002C10D7" w:rsidRDefault="00DB47C6" w:rsidP="00095993">
      <w:pPr>
        <w:pStyle w:val="Subtitle"/>
      </w:pPr>
      <w:r w:rsidRPr="002C10D7">
        <w:t>COURT PROCEDURES</w:t>
      </w:r>
    </w:p>
    <w:p w:rsidR="00DB47C6" w:rsidRPr="002C10D7" w:rsidRDefault="008D03D7" w:rsidP="005F7A1F">
      <w:pPr>
        <w:pStyle w:val="Header"/>
        <w:tabs>
          <w:tab w:val="left" w:pos="0"/>
        </w:tabs>
        <w:spacing w:after="120"/>
        <w:rPr>
          <w:rFonts w:asciiTheme="minorHAnsi" w:hAnsiTheme="minorHAnsi"/>
        </w:rPr>
      </w:pPr>
      <w:r>
        <w:rPr>
          <w:rFonts w:asciiTheme="minorHAnsi" w:hAnsiTheme="minorHAnsi"/>
        </w:rPr>
        <w:t xml:space="preserve">          </w:t>
      </w:r>
      <w:r w:rsidR="00DB47C6" w:rsidRPr="002C10D7">
        <w:rPr>
          <w:rFonts w:asciiTheme="minorHAnsi" w:hAnsiTheme="minorHAnsi"/>
        </w:rPr>
        <w:t xml:space="preserve">Under </w:t>
      </w:r>
      <w:r w:rsidR="00406A55">
        <w:rPr>
          <w:rFonts w:asciiTheme="minorHAnsi" w:hAnsiTheme="minorHAnsi"/>
        </w:rPr>
        <w:t xml:space="preserve">CGS </w:t>
      </w:r>
      <w:r w:rsidR="00710ABF" w:rsidRPr="002C10D7">
        <w:rPr>
          <w:rFonts w:asciiTheme="minorHAnsi" w:hAnsiTheme="minorHAnsi"/>
        </w:rPr>
        <w:t>§</w:t>
      </w:r>
      <w:r w:rsidR="00DF7188" w:rsidRPr="002C10D7">
        <w:rPr>
          <w:rFonts w:asciiTheme="minorHAnsi" w:hAnsiTheme="minorHAnsi"/>
        </w:rPr>
        <w:t>1</w:t>
      </w:r>
      <w:r w:rsidR="00DB47C6" w:rsidRPr="002C10D7">
        <w:rPr>
          <w:rFonts w:asciiTheme="minorHAnsi" w:hAnsiTheme="minorHAnsi"/>
        </w:rPr>
        <w:t xml:space="preserve">2-117a, the following procedures must be followed for appealing </w:t>
      </w:r>
      <w:r w:rsidR="00083412">
        <w:rPr>
          <w:rFonts w:asciiTheme="minorHAnsi" w:hAnsiTheme="minorHAnsi"/>
        </w:rPr>
        <w:t xml:space="preserve">BAA </w:t>
      </w:r>
      <w:r w:rsidR="00DB47C6" w:rsidRPr="002C10D7">
        <w:rPr>
          <w:rFonts w:asciiTheme="minorHAnsi" w:hAnsiTheme="minorHAnsi"/>
        </w:rPr>
        <w:t>decisions to the Superior Court for the judicial district in which the town is located:</w:t>
      </w:r>
    </w:p>
    <w:p w:rsidR="006D19F8" w:rsidRDefault="006D19F8" w:rsidP="003E0BC4">
      <w:pPr>
        <w:pStyle w:val="Header"/>
        <w:tabs>
          <w:tab w:val="left" w:pos="0"/>
        </w:tabs>
        <w:spacing w:after="120"/>
        <w:ind w:left="720"/>
        <w:rPr>
          <w:rFonts w:asciiTheme="minorHAnsi" w:hAnsiTheme="minorHAnsi"/>
        </w:rPr>
      </w:pPr>
    </w:p>
    <w:p w:rsidR="00DB47C6" w:rsidRPr="002C10D7" w:rsidRDefault="00DB47C6" w:rsidP="005F7A1F">
      <w:pPr>
        <w:pStyle w:val="Header"/>
        <w:numPr>
          <w:ilvl w:val="0"/>
          <w:numId w:val="20"/>
        </w:numPr>
        <w:tabs>
          <w:tab w:val="left" w:pos="0"/>
        </w:tabs>
        <w:spacing w:after="120"/>
        <w:rPr>
          <w:rFonts w:asciiTheme="minorHAnsi" w:hAnsiTheme="minorHAnsi"/>
        </w:rPr>
      </w:pPr>
      <w:r w:rsidRPr="002C10D7">
        <w:rPr>
          <w:rFonts w:asciiTheme="minorHAnsi" w:hAnsiTheme="minorHAnsi"/>
        </w:rPr>
        <w:t>The appeal must be in the form of an application and accompanied by a citation to the taxpayer’s town or city to appear before the court.</w:t>
      </w:r>
    </w:p>
    <w:p w:rsidR="00DB47C6" w:rsidRPr="002C10D7" w:rsidRDefault="00DB47C6" w:rsidP="005F7A1F">
      <w:pPr>
        <w:pStyle w:val="Header"/>
        <w:numPr>
          <w:ilvl w:val="0"/>
          <w:numId w:val="20"/>
        </w:numPr>
        <w:tabs>
          <w:tab w:val="left" w:pos="0"/>
        </w:tabs>
        <w:spacing w:after="120"/>
        <w:rPr>
          <w:rFonts w:asciiTheme="minorHAnsi" w:hAnsiTheme="minorHAnsi"/>
        </w:rPr>
      </w:pPr>
      <w:r w:rsidRPr="002C10D7">
        <w:rPr>
          <w:rFonts w:asciiTheme="minorHAnsi" w:hAnsiTheme="minorHAnsi"/>
        </w:rPr>
        <w:t>The citation must be signed by the same authority and the appeal served and returned in the same manner as a summons in a civil action.</w:t>
      </w:r>
    </w:p>
    <w:p w:rsidR="00DB47C6" w:rsidRPr="002C10D7" w:rsidRDefault="00DB47C6" w:rsidP="005F7A1F">
      <w:pPr>
        <w:pStyle w:val="ListParagraph"/>
        <w:numPr>
          <w:ilvl w:val="0"/>
          <w:numId w:val="20"/>
        </w:numPr>
        <w:tabs>
          <w:tab w:val="left" w:pos="540"/>
          <w:tab w:val="left" w:pos="1440"/>
        </w:tabs>
        <w:spacing w:line="240" w:lineRule="auto"/>
        <w:rPr>
          <w:rFonts w:asciiTheme="minorHAnsi" w:hAnsiTheme="minorHAnsi" w:cs="Times New Roman"/>
          <w:bCs/>
          <w:color w:val="auto"/>
          <w:sz w:val="24"/>
          <w:szCs w:val="24"/>
        </w:rPr>
      </w:pPr>
      <w:r w:rsidRPr="002C10D7">
        <w:rPr>
          <w:rFonts w:asciiTheme="minorHAnsi" w:hAnsiTheme="minorHAnsi" w:cs="Times New Roman"/>
          <w:color w:val="auto"/>
          <w:sz w:val="24"/>
          <w:szCs w:val="24"/>
        </w:rPr>
        <w:t xml:space="preserve"> The authority</w:t>
      </w:r>
      <w:r w:rsidR="00406A55">
        <w:rPr>
          <w:rFonts w:asciiTheme="minorHAnsi" w:hAnsiTheme="minorHAnsi" w:cs="Times New Roman"/>
          <w:color w:val="auto"/>
          <w:sz w:val="24"/>
          <w:szCs w:val="24"/>
        </w:rPr>
        <w:t xml:space="preserve"> issuing the citation must take</w:t>
      </w:r>
      <w:r w:rsidRPr="002C10D7">
        <w:rPr>
          <w:rFonts w:asciiTheme="minorHAnsi" w:hAnsiTheme="minorHAnsi" w:cs="Times New Roman"/>
          <w:color w:val="auto"/>
          <w:sz w:val="24"/>
          <w:szCs w:val="24"/>
        </w:rPr>
        <w:t xml:space="preserve"> from the applicant, a bond or recognizance to the town or city, with surety to prosecute the application and to comply with all court orders and decrees.  </w:t>
      </w:r>
      <w:r w:rsidRPr="002C10D7">
        <w:rPr>
          <w:rFonts w:asciiTheme="minorHAnsi" w:hAnsiTheme="minorHAnsi" w:cs="Times New Roman"/>
          <w:bCs/>
          <w:color w:val="auto"/>
          <w:sz w:val="24"/>
          <w:szCs w:val="24"/>
        </w:rPr>
        <w:t xml:space="preserve"> </w:t>
      </w:r>
    </w:p>
    <w:p w:rsidR="00DB47C6" w:rsidRPr="002C10D7" w:rsidRDefault="00DB47C6" w:rsidP="005F7A1F">
      <w:pPr>
        <w:pStyle w:val="Header"/>
        <w:numPr>
          <w:ilvl w:val="0"/>
          <w:numId w:val="20"/>
        </w:numPr>
        <w:tabs>
          <w:tab w:val="left" w:pos="0"/>
        </w:tabs>
        <w:spacing w:after="120"/>
        <w:rPr>
          <w:rFonts w:asciiTheme="minorHAnsi" w:hAnsiTheme="minorHAnsi"/>
        </w:rPr>
      </w:pPr>
      <w:r w:rsidRPr="002C10D7">
        <w:rPr>
          <w:rFonts w:asciiTheme="minorHAnsi" w:hAnsiTheme="minorHAnsi"/>
        </w:rPr>
        <w:t xml:space="preserve">If a new assessment year begins during a pending appeal to the court, the applicant may amend his or her application.  The applicant does not have to appear before the </w:t>
      </w:r>
      <w:r w:rsidR="00083412">
        <w:rPr>
          <w:rFonts w:asciiTheme="minorHAnsi" w:hAnsiTheme="minorHAnsi"/>
        </w:rPr>
        <w:t>BAA</w:t>
      </w:r>
      <w:r w:rsidR="00083412" w:rsidRPr="002C10D7">
        <w:rPr>
          <w:rFonts w:asciiTheme="minorHAnsi" w:hAnsiTheme="minorHAnsi"/>
        </w:rPr>
        <w:t xml:space="preserve"> </w:t>
      </w:r>
      <w:r w:rsidRPr="002C10D7">
        <w:rPr>
          <w:rFonts w:asciiTheme="minorHAnsi" w:hAnsiTheme="minorHAnsi"/>
        </w:rPr>
        <w:t>again to make the amendment effective.</w:t>
      </w:r>
    </w:p>
    <w:p w:rsidR="00DB47C6" w:rsidRPr="00111AF3" w:rsidRDefault="00DB47C6" w:rsidP="005F7A1F">
      <w:pPr>
        <w:pStyle w:val="Header"/>
        <w:numPr>
          <w:ilvl w:val="0"/>
          <w:numId w:val="20"/>
        </w:numPr>
        <w:tabs>
          <w:tab w:val="left" w:pos="0"/>
        </w:tabs>
        <w:spacing w:after="120"/>
        <w:rPr>
          <w:rFonts w:asciiTheme="minorHAnsi" w:hAnsiTheme="minorHAnsi"/>
          <w:b/>
        </w:rPr>
      </w:pPr>
      <w:r w:rsidRPr="002C10D7">
        <w:rPr>
          <w:rFonts w:asciiTheme="minorHAnsi" w:hAnsiTheme="minorHAnsi"/>
        </w:rPr>
        <w:t xml:space="preserve">An appeal from a </w:t>
      </w:r>
      <w:r w:rsidR="00083412">
        <w:rPr>
          <w:rFonts w:asciiTheme="minorHAnsi" w:hAnsiTheme="minorHAnsi"/>
        </w:rPr>
        <w:t>BAA</w:t>
      </w:r>
      <w:r w:rsidR="00083412" w:rsidRPr="002C10D7">
        <w:rPr>
          <w:rFonts w:asciiTheme="minorHAnsi" w:hAnsiTheme="minorHAnsi"/>
        </w:rPr>
        <w:t xml:space="preserve"> </w:t>
      </w:r>
      <w:r w:rsidRPr="002C10D7">
        <w:rPr>
          <w:rFonts w:asciiTheme="minorHAnsi" w:hAnsiTheme="minorHAnsi"/>
        </w:rPr>
        <w:t>decision is considered a preferred case.  It will be heard by the Superior Court at its first session – unless good cause appears to the contrary – or the court will appoint a committee to hear the case.</w:t>
      </w:r>
      <w:r w:rsidR="00111AF3">
        <w:rPr>
          <w:rFonts w:asciiTheme="minorHAnsi" w:hAnsiTheme="minorHAnsi"/>
        </w:rPr>
        <w:t xml:space="preserve">  </w:t>
      </w:r>
      <w:r w:rsidR="00111AF3" w:rsidRPr="00111AF3">
        <w:rPr>
          <w:rFonts w:asciiTheme="minorHAnsi" w:hAnsiTheme="minorHAnsi"/>
          <w:b/>
        </w:rPr>
        <w:t xml:space="preserve">Board members are typically not called upon to participate in the appeals before the court; the </w:t>
      </w:r>
      <w:r w:rsidR="00083412">
        <w:rPr>
          <w:rFonts w:asciiTheme="minorHAnsi" w:hAnsiTheme="minorHAnsi"/>
          <w:b/>
        </w:rPr>
        <w:t>A</w:t>
      </w:r>
      <w:r w:rsidR="00111AF3" w:rsidRPr="00111AF3">
        <w:rPr>
          <w:rFonts w:asciiTheme="minorHAnsi" w:hAnsiTheme="minorHAnsi"/>
          <w:b/>
        </w:rPr>
        <w:t>ssessor and town attorney wil</w:t>
      </w:r>
      <w:r w:rsidR="005A1C0B">
        <w:rPr>
          <w:rFonts w:asciiTheme="minorHAnsi" w:hAnsiTheme="minorHAnsi"/>
          <w:b/>
        </w:rPr>
        <w:t>l be called on to present the town</w:t>
      </w:r>
      <w:r w:rsidR="00083412">
        <w:rPr>
          <w:rFonts w:asciiTheme="minorHAnsi" w:hAnsiTheme="minorHAnsi"/>
          <w:b/>
        </w:rPr>
        <w:t>’</w:t>
      </w:r>
      <w:r w:rsidR="005A1C0B">
        <w:rPr>
          <w:rFonts w:asciiTheme="minorHAnsi" w:hAnsiTheme="minorHAnsi"/>
          <w:b/>
        </w:rPr>
        <w:t>s position.</w:t>
      </w:r>
    </w:p>
    <w:p w:rsidR="00DB47C6" w:rsidRPr="002C10D7" w:rsidRDefault="00DB47C6" w:rsidP="005F7A1F">
      <w:pPr>
        <w:pStyle w:val="Header"/>
        <w:numPr>
          <w:ilvl w:val="0"/>
          <w:numId w:val="20"/>
        </w:numPr>
        <w:tabs>
          <w:tab w:val="left" w:pos="0"/>
        </w:tabs>
        <w:spacing w:after="120"/>
        <w:rPr>
          <w:rFonts w:asciiTheme="minorHAnsi" w:hAnsiTheme="minorHAnsi"/>
        </w:rPr>
      </w:pPr>
      <w:r w:rsidRPr="002C10D7">
        <w:rPr>
          <w:rFonts w:asciiTheme="minorHAnsi" w:hAnsiTheme="minorHAnsi"/>
        </w:rPr>
        <w:t>Pending the appeal, the town or city cannot collect more than 75% of the tax assessed or 90% if the assessment is $500,000 or more.  Still, while the right to enforce payment is suspended by the appeal, the accrual of interest is not.</w:t>
      </w:r>
    </w:p>
    <w:p w:rsidR="00DB47C6" w:rsidRPr="002C10D7" w:rsidRDefault="00DB47C6" w:rsidP="005F7A1F">
      <w:pPr>
        <w:pStyle w:val="Header"/>
        <w:numPr>
          <w:ilvl w:val="0"/>
          <w:numId w:val="20"/>
        </w:numPr>
        <w:tabs>
          <w:tab w:val="left" w:pos="0"/>
        </w:tabs>
        <w:spacing w:after="120"/>
        <w:rPr>
          <w:rFonts w:asciiTheme="minorHAnsi" w:hAnsiTheme="minorHAnsi"/>
        </w:rPr>
      </w:pPr>
      <w:r w:rsidRPr="002C10D7">
        <w:rPr>
          <w:rFonts w:asciiTheme="minorHAnsi" w:hAnsiTheme="minorHAnsi"/>
        </w:rPr>
        <w:lastRenderedPageBreak/>
        <w:t>If the court reduces the assessment, the municipality must reimburse the applicant for any overpayment of taxes</w:t>
      </w:r>
      <w:r w:rsidR="00E84033">
        <w:rPr>
          <w:rFonts w:asciiTheme="minorHAnsi" w:hAnsiTheme="minorHAnsi"/>
        </w:rPr>
        <w:t xml:space="preserve">. </w:t>
      </w:r>
      <w:r w:rsidRPr="002C10D7">
        <w:rPr>
          <w:rFonts w:asciiTheme="minorHAnsi" w:hAnsiTheme="minorHAnsi"/>
        </w:rPr>
        <w:t xml:space="preserve"> Costs </w:t>
      </w:r>
      <w:r w:rsidR="00E84033">
        <w:rPr>
          <w:rFonts w:asciiTheme="minorHAnsi" w:hAnsiTheme="minorHAnsi"/>
        </w:rPr>
        <w:t xml:space="preserve">and interest </w:t>
      </w:r>
      <w:r w:rsidRPr="002C10D7">
        <w:rPr>
          <w:rFonts w:asciiTheme="minorHAnsi" w:hAnsiTheme="minorHAnsi"/>
        </w:rPr>
        <w:t>may be awarded at the discretion of the court.</w:t>
      </w:r>
    </w:p>
    <w:p w:rsidR="00DB47C6" w:rsidRPr="002C10D7" w:rsidRDefault="00DB47C6" w:rsidP="005F7A1F">
      <w:pPr>
        <w:pStyle w:val="Header"/>
        <w:numPr>
          <w:ilvl w:val="0"/>
          <w:numId w:val="20"/>
        </w:numPr>
        <w:tabs>
          <w:tab w:val="left" w:pos="0"/>
        </w:tabs>
        <w:spacing w:after="120"/>
        <w:rPr>
          <w:rFonts w:asciiTheme="minorHAnsi" w:hAnsiTheme="minorHAnsi"/>
        </w:rPr>
      </w:pPr>
      <w:r w:rsidRPr="002C10D7">
        <w:rPr>
          <w:rFonts w:asciiTheme="minorHAnsi" w:hAnsiTheme="minorHAnsi"/>
        </w:rPr>
        <w:t xml:space="preserve">The Superior Court has the power to grant relief in equitable ways.  For example, the court may add property to the Grand List. It may impose double or triple costs, if the application appears to have been made without probable cause, and it may charge court costs at its discretion. However, the court will not generally reduce the valuation below </w:t>
      </w:r>
      <w:r w:rsidR="007B3F44" w:rsidRPr="002C10D7">
        <w:rPr>
          <w:rFonts w:asciiTheme="minorHAnsi" w:hAnsiTheme="minorHAnsi"/>
        </w:rPr>
        <w:t>that given by the owner</w:t>
      </w:r>
      <w:r w:rsidR="00710ABF" w:rsidRPr="002C10D7">
        <w:rPr>
          <w:rFonts w:asciiTheme="minorHAnsi" w:hAnsiTheme="minorHAnsi"/>
          <w:vertAlign w:val="superscript"/>
        </w:rPr>
        <w:t xml:space="preserve"> </w:t>
      </w:r>
      <w:r w:rsidRPr="002C10D7">
        <w:rPr>
          <w:rFonts w:asciiTheme="minorHAnsi" w:hAnsiTheme="minorHAnsi"/>
        </w:rPr>
        <w:t xml:space="preserve">nor will it place the valuation higher than that of the </w:t>
      </w:r>
      <w:r w:rsidR="006A479D">
        <w:rPr>
          <w:rFonts w:asciiTheme="minorHAnsi" w:hAnsiTheme="minorHAnsi"/>
        </w:rPr>
        <w:t>Board</w:t>
      </w:r>
      <w:r w:rsidRPr="002C10D7">
        <w:rPr>
          <w:rFonts w:asciiTheme="minorHAnsi" w:hAnsiTheme="minorHAnsi"/>
        </w:rPr>
        <w:t xml:space="preserve"> of Assessment Appeals.</w:t>
      </w:r>
      <w:r w:rsidRPr="002C10D7">
        <w:rPr>
          <w:rFonts w:asciiTheme="minorHAnsi" w:hAnsiTheme="minorHAnsi"/>
          <w:vertAlign w:val="superscript"/>
        </w:rPr>
        <w:t xml:space="preserve"> </w:t>
      </w:r>
    </w:p>
    <w:p w:rsidR="00E93512" w:rsidRDefault="00E93512" w:rsidP="005F7A1F">
      <w:pPr>
        <w:pStyle w:val="Header"/>
        <w:tabs>
          <w:tab w:val="clear" w:pos="4320"/>
          <w:tab w:val="clear" w:pos="8640"/>
          <w:tab w:val="left" w:pos="0"/>
        </w:tabs>
        <w:ind w:firstLine="540"/>
        <w:rPr>
          <w:rFonts w:asciiTheme="minorHAnsi" w:hAnsiTheme="minorHAnsi"/>
        </w:rPr>
      </w:pPr>
    </w:p>
    <w:p w:rsidR="00DB47C6" w:rsidRPr="002C10D7" w:rsidRDefault="00DB47C6" w:rsidP="005F7A1F">
      <w:pPr>
        <w:pStyle w:val="Header"/>
        <w:tabs>
          <w:tab w:val="clear" w:pos="4320"/>
          <w:tab w:val="clear" w:pos="8640"/>
          <w:tab w:val="left" w:pos="0"/>
        </w:tabs>
        <w:ind w:firstLine="540"/>
        <w:rPr>
          <w:rFonts w:asciiTheme="minorHAnsi" w:hAnsiTheme="minorHAnsi"/>
        </w:rPr>
      </w:pPr>
      <w:r w:rsidRPr="002C10D7">
        <w:rPr>
          <w:rFonts w:asciiTheme="minorHAnsi" w:hAnsiTheme="minorHAnsi"/>
        </w:rPr>
        <w:t>The town counsel and taxpayer’s attorney may reach agreement in a disputed assessment case.  Even so, they must bring the case to the Superior Court for the judicial district in which the taxpayer’s property is located and obtain approval of the court.  The court may or may not follow their advice, but a court case cannot be avoided by seeking an agreement out of court.</w:t>
      </w:r>
    </w:p>
    <w:p w:rsidR="00DB47C6" w:rsidRPr="002C10D7" w:rsidRDefault="00DB47C6" w:rsidP="005F7A1F">
      <w:pPr>
        <w:spacing w:after="200" w:line="240" w:lineRule="auto"/>
        <w:rPr>
          <w:rFonts w:asciiTheme="minorHAnsi" w:hAnsiTheme="minorHAnsi" w:cs="Times New Roman"/>
          <w:b/>
          <w:color w:val="auto"/>
          <w:kern w:val="0"/>
          <w:sz w:val="24"/>
          <w:szCs w:val="24"/>
          <w:lang w:bidi="ar-SA"/>
        </w:rPr>
      </w:pPr>
    </w:p>
    <w:p w:rsidR="00DB47C6" w:rsidRPr="002C10D7" w:rsidRDefault="00DB47C6" w:rsidP="00095993">
      <w:pPr>
        <w:pStyle w:val="Subtitle"/>
      </w:pPr>
      <w:r w:rsidRPr="002C10D7">
        <w:t>COURT APPEALS</w:t>
      </w:r>
    </w:p>
    <w:p w:rsidR="006D19F8" w:rsidRDefault="00E84033" w:rsidP="003E0BC4">
      <w:pPr>
        <w:pStyle w:val="Header"/>
        <w:tabs>
          <w:tab w:val="clear" w:pos="4320"/>
          <w:tab w:val="clear" w:pos="8640"/>
          <w:tab w:val="left" w:pos="0"/>
        </w:tabs>
        <w:rPr>
          <w:rFonts w:asciiTheme="minorHAnsi" w:hAnsiTheme="minorHAnsi"/>
          <w:b/>
        </w:rPr>
      </w:pPr>
      <w:r>
        <w:rPr>
          <w:rFonts w:asciiTheme="minorHAnsi" w:hAnsiTheme="minorHAnsi"/>
        </w:rPr>
        <w:t xml:space="preserve">CGS </w:t>
      </w:r>
      <w:r w:rsidR="00BA2660" w:rsidRPr="00095993">
        <w:rPr>
          <w:rFonts w:asciiTheme="minorHAnsi" w:hAnsiTheme="minorHAnsi"/>
        </w:rPr>
        <w:t>§</w:t>
      </w:r>
      <w:r w:rsidR="00DF7188" w:rsidRPr="00095993">
        <w:rPr>
          <w:rFonts w:asciiTheme="minorHAnsi" w:hAnsiTheme="minorHAnsi"/>
        </w:rPr>
        <w:t>1</w:t>
      </w:r>
      <w:r w:rsidR="00DB47C6" w:rsidRPr="00095993">
        <w:rPr>
          <w:rFonts w:asciiTheme="minorHAnsi" w:hAnsiTheme="minorHAnsi"/>
        </w:rPr>
        <w:t>2-117a:</w:t>
      </w:r>
    </w:p>
    <w:p w:rsidR="006D19F8" w:rsidRDefault="006D19F8" w:rsidP="003E0BC4">
      <w:pPr>
        <w:pStyle w:val="Header"/>
        <w:tabs>
          <w:tab w:val="clear" w:pos="4320"/>
          <w:tab w:val="clear" w:pos="8640"/>
          <w:tab w:val="left" w:pos="0"/>
        </w:tabs>
        <w:rPr>
          <w:rFonts w:asciiTheme="minorHAnsi" w:hAnsiTheme="minorHAnsi"/>
          <w:b/>
        </w:rPr>
      </w:pPr>
    </w:p>
    <w:p w:rsidR="006D19F8" w:rsidRDefault="00E93512" w:rsidP="003E0BC4">
      <w:pPr>
        <w:pStyle w:val="Header"/>
        <w:tabs>
          <w:tab w:val="clear" w:pos="4320"/>
          <w:tab w:val="clear" w:pos="8640"/>
          <w:tab w:val="left" w:pos="0"/>
        </w:tabs>
        <w:rPr>
          <w:rFonts w:asciiTheme="minorHAnsi" w:hAnsiTheme="minorHAnsi"/>
        </w:rPr>
      </w:pPr>
      <w:r>
        <w:rPr>
          <w:rFonts w:asciiTheme="minorHAnsi" w:hAnsiTheme="minorHAnsi"/>
          <w:b/>
        </w:rPr>
        <w:t xml:space="preserve">       </w:t>
      </w:r>
      <w:r w:rsidR="008D03D7">
        <w:rPr>
          <w:rFonts w:asciiTheme="minorHAnsi" w:hAnsiTheme="minorHAnsi"/>
          <w:b/>
        </w:rPr>
        <w:t xml:space="preserve"> </w:t>
      </w:r>
      <w:r>
        <w:rPr>
          <w:rFonts w:asciiTheme="minorHAnsi" w:hAnsiTheme="minorHAnsi"/>
          <w:b/>
        </w:rPr>
        <w:t xml:space="preserve">  </w:t>
      </w:r>
      <w:r w:rsidR="006F2447" w:rsidRPr="002C10D7">
        <w:rPr>
          <w:rFonts w:asciiTheme="minorHAnsi" w:hAnsiTheme="minorHAnsi"/>
        </w:rPr>
        <w:t>It is basic to a</w:t>
      </w:r>
      <w:r w:rsidR="00E84033">
        <w:rPr>
          <w:rFonts w:asciiTheme="minorHAnsi" w:hAnsiTheme="minorHAnsi"/>
        </w:rPr>
        <w:t xml:space="preserve"> CGS</w:t>
      </w:r>
      <w:r w:rsidR="006F2447" w:rsidRPr="002C10D7">
        <w:rPr>
          <w:rFonts w:asciiTheme="minorHAnsi" w:hAnsiTheme="minorHAnsi"/>
        </w:rPr>
        <w:t xml:space="preserve"> §12-117a tax appeal that “the taxpayer bears the burden of establishing that the </w:t>
      </w:r>
      <w:r w:rsidR="00083412">
        <w:rPr>
          <w:rFonts w:asciiTheme="minorHAnsi" w:hAnsiTheme="minorHAnsi"/>
        </w:rPr>
        <w:t>A</w:t>
      </w:r>
      <w:r w:rsidR="006F2447" w:rsidRPr="002C10D7">
        <w:rPr>
          <w:rFonts w:asciiTheme="minorHAnsi" w:hAnsiTheme="minorHAnsi"/>
        </w:rPr>
        <w:t>ssessor has over-assessed its property.”</w:t>
      </w:r>
    </w:p>
    <w:p w:rsidR="006F2447" w:rsidRPr="002C10D7" w:rsidRDefault="006F2447" w:rsidP="005F7A1F">
      <w:pPr>
        <w:pStyle w:val="Header"/>
        <w:tabs>
          <w:tab w:val="clear" w:pos="4320"/>
          <w:tab w:val="clear" w:pos="8640"/>
          <w:tab w:val="left" w:pos="0"/>
        </w:tabs>
        <w:rPr>
          <w:rFonts w:asciiTheme="minorHAnsi" w:hAnsiTheme="minorHAnsi"/>
        </w:rPr>
      </w:pPr>
      <w:r w:rsidRPr="002C10D7">
        <w:rPr>
          <w:rFonts w:asciiTheme="minorHAnsi" w:hAnsiTheme="minorHAnsi"/>
        </w:rPr>
        <w:t xml:space="preserve"> </w:t>
      </w:r>
    </w:p>
    <w:p w:rsidR="00DB47C6" w:rsidRPr="002C10D7" w:rsidRDefault="008D03D7" w:rsidP="005F7A1F">
      <w:pPr>
        <w:pStyle w:val="Header"/>
        <w:tabs>
          <w:tab w:val="clear" w:pos="4320"/>
          <w:tab w:val="clear" w:pos="8640"/>
          <w:tab w:val="left" w:pos="0"/>
        </w:tabs>
        <w:rPr>
          <w:rFonts w:asciiTheme="minorHAnsi" w:hAnsiTheme="minorHAnsi"/>
          <w:vertAlign w:val="superscript"/>
        </w:rPr>
      </w:pPr>
      <w:r>
        <w:rPr>
          <w:rFonts w:asciiTheme="minorHAnsi" w:hAnsiTheme="minorHAnsi"/>
        </w:rPr>
        <w:t xml:space="preserve">          </w:t>
      </w:r>
      <w:r w:rsidR="00DB47C6" w:rsidRPr="002C10D7">
        <w:rPr>
          <w:rFonts w:asciiTheme="minorHAnsi" w:hAnsiTheme="minorHAnsi"/>
        </w:rPr>
        <w:t xml:space="preserve">Without a significant foundation for an appraiser’s opinion of value, the court should give deference to valuation arrived at by the </w:t>
      </w:r>
      <w:r w:rsidR="00CF06B6">
        <w:rPr>
          <w:rFonts w:asciiTheme="minorHAnsi" w:hAnsiTheme="minorHAnsi"/>
        </w:rPr>
        <w:t>BAA</w:t>
      </w:r>
      <w:r w:rsidR="00DB47C6" w:rsidRPr="002C10D7">
        <w:rPr>
          <w:rFonts w:asciiTheme="minorHAnsi" w:hAnsiTheme="minorHAnsi"/>
        </w:rPr>
        <w:t xml:space="preserve"> or th</w:t>
      </w:r>
      <w:r w:rsidR="00083412">
        <w:rPr>
          <w:rFonts w:asciiTheme="minorHAnsi" w:hAnsiTheme="minorHAnsi"/>
        </w:rPr>
        <w:t>e A</w:t>
      </w:r>
      <w:r w:rsidR="00DB47C6" w:rsidRPr="002C10D7">
        <w:rPr>
          <w:rFonts w:asciiTheme="minorHAnsi" w:hAnsiTheme="minorHAnsi"/>
        </w:rPr>
        <w:t xml:space="preserve">ssessor.  The town, in support of its valuation does not need to provide an appraisal and is not required to do so.  </w:t>
      </w:r>
      <w:r w:rsidR="006F2447" w:rsidRPr="002C10D7">
        <w:rPr>
          <w:rFonts w:asciiTheme="minorHAnsi" w:hAnsiTheme="minorHAnsi"/>
        </w:rPr>
        <w:t xml:space="preserve"> </w:t>
      </w:r>
    </w:p>
    <w:p w:rsidR="00DB47C6" w:rsidRPr="002C10D7" w:rsidRDefault="00DB47C6" w:rsidP="005F7A1F">
      <w:pPr>
        <w:pStyle w:val="Header"/>
        <w:tabs>
          <w:tab w:val="clear" w:pos="4320"/>
          <w:tab w:val="clear" w:pos="8640"/>
          <w:tab w:val="left" w:pos="0"/>
        </w:tabs>
        <w:rPr>
          <w:rFonts w:asciiTheme="minorHAnsi" w:hAnsiTheme="minorHAnsi"/>
          <w:vertAlign w:val="superscript"/>
        </w:rPr>
      </w:pPr>
    </w:p>
    <w:p w:rsidR="00DB47C6" w:rsidRPr="002C10D7" w:rsidRDefault="00DB47C6" w:rsidP="005F7A1F">
      <w:pPr>
        <w:pStyle w:val="Header"/>
        <w:tabs>
          <w:tab w:val="clear" w:pos="4320"/>
          <w:tab w:val="clear" w:pos="8640"/>
          <w:tab w:val="left" w:pos="0"/>
        </w:tabs>
        <w:ind w:firstLine="540"/>
        <w:rPr>
          <w:rFonts w:asciiTheme="minorHAnsi" w:hAnsiTheme="minorHAnsi"/>
          <w:vertAlign w:val="superscript"/>
        </w:rPr>
      </w:pPr>
      <w:r w:rsidRPr="002C10D7">
        <w:rPr>
          <w:rFonts w:asciiTheme="minorHAnsi" w:hAnsiTheme="minorHAnsi"/>
        </w:rPr>
        <w:t>If the plaintiff’s appraiser provided an incomplete appraisal, failed to use actual income and expense figures or failed to use credible comparable properties to arrive at the value of the subject property, the court should not credit that testimony.</w:t>
      </w:r>
    </w:p>
    <w:p w:rsidR="00DB47C6" w:rsidRPr="002C10D7" w:rsidRDefault="00DB47C6" w:rsidP="005F7A1F">
      <w:pPr>
        <w:pStyle w:val="Header"/>
        <w:tabs>
          <w:tab w:val="clear" w:pos="4320"/>
          <w:tab w:val="clear" w:pos="8640"/>
          <w:tab w:val="left" w:pos="0"/>
        </w:tabs>
        <w:ind w:firstLine="540"/>
        <w:rPr>
          <w:rFonts w:asciiTheme="minorHAnsi" w:hAnsiTheme="minorHAnsi"/>
          <w:vertAlign w:val="superscript"/>
        </w:rPr>
      </w:pPr>
    </w:p>
    <w:p w:rsidR="00DB47C6" w:rsidRPr="002C10D7" w:rsidRDefault="006F2447" w:rsidP="005F7A1F">
      <w:pPr>
        <w:pStyle w:val="Header"/>
        <w:tabs>
          <w:tab w:val="clear" w:pos="4320"/>
          <w:tab w:val="clear" w:pos="8640"/>
          <w:tab w:val="left" w:pos="0"/>
        </w:tabs>
        <w:ind w:firstLine="540"/>
        <w:rPr>
          <w:rFonts w:asciiTheme="minorHAnsi" w:hAnsiTheme="minorHAnsi"/>
        </w:rPr>
      </w:pPr>
      <w:r w:rsidRPr="002C10D7">
        <w:rPr>
          <w:rFonts w:asciiTheme="minorHAnsi" w:hAnsiTheme="minorHAnsi"/>
        </w:rPr>
        <w:t xml:space="preserve"> </w:t>
      </w:r>
      <w:r w:rsidR="00DB47C6" w:rsidRPr="002C10D7">
        <w:rPr>
          <w:rFonts w:asciiTheme="minorHAnsi" w:hAnsiTheme="minorHAnsi"/>
        </w:rPr>
        <w:t xml:space="preserve">When an appraiser uses the </w:t>
      </w:r>
      <w:r w:rsidR="00083412">
        <w:rPr>
          <w:rFonts w:asciiTheme="minorHAnsi" w:hAnsiTheme="minorHAnsi"/>
        </w:rPr>
        <w:t>I</w:t>
      </w:r>
      <w:r w:rsidR="00DB47C6" w:rsidRPr="002C10D7">
        <w:rPr>
          <w:rFonts w:asciiTheme="minorHAnsi" w:hAnsiTheme="minorHAnsi"/>
        </w:rPr>
        <w:t xml:space="preserve">ncome </w:t>
      </w:r>
      <w:r w:rsidR="00083412">
        <w:rPr>
          <w:rFonts w:asciiTheme="minorHAnsi" w:hAnsiTheme="minorHAnsi"/>
        </w:rPr>
        <w:t>A</w:t>
      </w:r>
      <w:r w:rsidR="00DB47C6" w:rsidRPr="002C10D7">
        <w:rPr>
          <w:rFonts w:asciiTheme="minorHAnsi" w:hAnsiTheme="minorHAnsi"/>
        </w:rPr>
        <w:t xml:space="preserve">pproach as a method of determining the value of income producing property, the appraiser must be aware of </w:t>
      </w:r>
      <w:r w:rsidR="0013451A">
        <w:rPr>
          <w:rFonts w:asciiTheme="minorHAnsi" w:hAnsiTheme="minorHAnsi"/>
        </w:rPr>
        <w:t xml:space="preserve">CGS </w:t>
      </w:r>
      <w:r w:rsidR="00BA2660" w:rsidRPr="002C10D7">
        <w:rPr>
          <w:rFonts w:asciiTheme="minorHAnsi" w:hAnsiTheme="minorHAnsi"/>
        </w:rPr>
        <w:t>§</w:t>
      </w:r>
      <w:r w:rsidR="00DF7188" w:rsidRPr="002C10D7">
        <w:rPr>
          <w:rFonts w:asciiTheme="minorHAnsi" w:hAnsiTheme="minorHAnsi"/>
        </w:rPr>
        <w:t>1</w:t>
      </w:r>
      <w:r w:rsidR="00DB47C6" w:rsidRPr="002C10D7">
        <w:rPr>
          <w:rFonts w:asciiTheme="minorHAnsi" w:hAnsiTheme="minorHAnsi"/>
        </w:rPr>
        <w:t xml:space="preserve">2-63b(b) that requires the </w:t>
      </w:r>
      <w:r w:rsidR="00083412">
        <w:rPr>
          <w:rFonts w:asciiTheme="minorHAnsi" w:hAnsiTheme="minorHAnsi"/>
        </w:rPr>
        <w:t>A</w:t>
      </w:r>
      <w:r w:rsidR="00DB47C6" w:rsidRPr="002C10D7">
        <w:rPr>
          <w:rFonts w:asciiTheme="minorHAnsi" w:hAnsiTheme="minorHAnsi"/>
        </w:rPr>
        <w:t>ssessor and therefore the appraiser to consider the contract rent of the subject property when determining market rent.</w:t>
      </w:r>
    </w:p>
    <w:p w:rsidR="00DB47C6" w:rsidRPr="002C10D7" w:rsidRDefault="00DB47C6" w:rsidP="005F7A1F">
      <w:pPr>
        <w:pStyle w:val="Header"/>
        <w:tabs>
          <w:tab w:val="clear" w:pos="4320"/>
          <w:tab w:val="clear" w:pos="8640"/>
          <w:tab w:val="left" w:pos="0"/>
        </w:tabs>
        <w:ind w:firstLine="540"/>
        <w:rPr>
          <w:rFonts w:asciiTheme="minorHAnsi" w:hAnsiTheme="minorHAnsi"/>
        </w:rPr>
      </w:pPr>
    </w:p>
    <w:p w:rsidR="00DB47C6" w:rsidRPr="002C10D7" w:rsidRDefault="00396BF0" w:rsidP="005F7A1F">
      <w:pPr>
        <w:pStyle w:val="Header"/>
        <w:tabs>
          <w:tab w:val="clear" w:pos="4320"/>
          <w:tab w:val="clear" w:pos="8640"/>
          <w:tab w:val="left" w:pos="0"/>
        </w:tabs>
        <w:ind w:firstLine="540"/>
        <w:rPr>
          <w:rFonts w:asciiTheme="minorHAnsi" w:hAnsiTheme="minorHAnsi"/>
        </w:rPr>
      </w:pPr>
      <w:r>
        <w:rPr>
          <w:rFonts w:asciiTheme="minorHAnsi" w:hAnsiTheme="minorHAnsi"/>
        </w:rPr>
        <w:t>The ultimate question in</w:t>
      </w:r>
      <w:r w:rsidR="00DB47C6" w:rsidRPr="002C10D7">
        <w:rPr>
          <w:rFonts w:asciiTheme="minorHAnsi" w:hAnsiTheme="minorHAnsi"/>
        </w:rPr>
        <w:t xml:space="preserve"> </w:t>
      </w:r>
      <w:r>
        <w:rPr>
          <w:rFonts w:asciiTheme="minorHAnsi" w:hAnsiTheme="minorHAnsi"/>
        </w:rPr>
        <w:t xml:space="preserve">a </w:t>
      </w:r>
      <w:r w:rsidR="00E570E7">
        <w:rPr>
          <w:rFonts w:asciiTheme="minorHAnsi" w:hAnsiTheme="minorHAnsi"/>
        </w:rPr>
        <w:t xml:space="preserve">CGS </w:t>
      </w:r>
      <w:r w:rsidR="00DB47C6" w:rsidRPr="002C10D7">
        <w:rPr>
          <w:rFonts w:asciiTheme="minorHAnsi" w:hAnsiTheme="minorHAnsi"/>
        </w:rPr>
        <w:t xml:space="preserve">§12-117a appeal is not the value of separate segments of the taxpayer’s property, but rather the ascertainment of the true and actual value of the taxpayer’s property. The court has rejected a plaintiff’s claim that the court is limited to considering only valuation of a portion of the property when that is all </w:t>
      </w:r>
      <w:r w:rsidR="00E570E7">
        <w:rPr>
          <w:rFonts w:asciiTheme="minorHAnsi" w:hAnsiTheme="minorHAnsi"/>
        </w:rPr>
        <w:t xml:space="preserve">that </w:t>
      </w:r>
      <w:r w:rsidR="00DB47C6" w:rsidRPr="002C10D7">
        <w:rPr>
          <w:rFonts w:asciiTheme="minorHAnsi" w:hAnsiTheme="minorHAnsi"/>
        </w:rPr>
        <w:t xml:space="preserve">the plaintiff led in its complaint. The Supreme Court in Konover v. Town of West Hartford concluded that the trial court could not exclude part of the taxpayer’s property from consideration and therefore must consider all of the property as a whole. </w:t>
      </w:r>
    </w:p>
    <w:p w:rsidR="00DB47C6" w:rsidRPr="002C10D7" w:rsidRDefault="00DB47C6" w:rsidP="005F7A1F">
      <w:pPr>
        <w:pStyle w:val="Header"/>
        <w:tabs>
          <w:tab w:val="clear" w:pos="4320"/>
          <w:tab w:val="clear" w:pos="8640"/>
          <w:tab w:val="left" w:pos="0"/>
        </w:tabs>
        <w:ind w:firstLine="540"/>
        <w:rPr>
          <w:rFonts w:asciiTheme="minorHAnsi" w:hAnsiTheme="minorHAnsi"/>
        </w:rPr>
      </w:pPr>
    </w:p>
    <w:p w:rsidR="00E93512" w:rsidRDefault="00423591" w:rsidP="005F7A1F">
      <w:pPr>
        <w:tabs>
          <w:tab w:val="left" w:pos="540"/>
          <w:tab w:val="left" w:pos="1440"/>
        </w:tabs>
        <w:spacing w:after="0" w:line="240" w:lineRule="auto"/>
        <w:rPr>
          <w:rFonts w:asciiTheme="minorHAnsi" w:hAnsiTheme="minorHAnsi" w:cs="Times New Roman"/>
          <w:b/>
          <w:color w:val="auto"/>
          <w:sz w:val="24"/>
          <w:szCs w:val="24"/>
        </w:rPr>
      </w:pPr>
      <w:r>
        <w:rPr>
          <w:rFonts w:asciiTheme="minorHAnsi" w:hAnsiTheme="minorHAnsi" w:cs="Times New Roman"/>
          <w:color w:val="auto"/>
          <w:sz w:val="24"/>
          <w:szCs w:val="24"/>
        </w:rPr>
        <w:lastRenderedPageBreak/>
        <w:t xml:space="preserve">CGS </w:t>
      </w:r>
      <w:r w:rsidR="00BA2660" w:rsidRPr="00095993">
        <w:rPr>
          <w:rFonts w:asciiTheme="minorHAnsi" w:hAnsiTheme="minorHAnsi" w:cs="Times New Roman"/>
          <w:color w:val="auto"/>
          <w:sz w:val="24"/>
          <w:szCs w:val="24"/>
        </w:rPr>
        <w:t>§</w:t>
      </w:r>
      <w:r w:rsidR="00DF7188" w:rsidRPr="00095993">
        <w:rPr>
          <w:rFonts w:asciiTheme="minorHAnsi" w:hAnsiTheme="minorHAnsi" w:cs="Times New Roman"/>
          <w:color w:val="auto"/>
          <w:sz w:val="24"/>
          <w:szCs w:val="24"/>
        </w:rPr>
        <w:t>1</w:t>
      </w:r>
      <w:r w:rsidR="00DB47C6" w:rsidRPr="00095993">
        <w:rPr>
          <w:rFonts w:asciiTheme="minorHAnsi" w:hAnsiTheme="minorHAnsi" w:cs="Times New Roman"/>
          <w:color w:val="auto"/>
          <w:sz w:val="24"/>
          <w:szCs w:val="24"/>
        </w:rPr>
        <w:t>2-119:</w:t>
      </w:r>
    </w:p>
    <w:p w:rsidR="00E93512" w:rsidRPr="00095993" w:rsidRDefault="00E93512" w:rsidP="005F7A1F">
      <w:pPr>
        <w:tabs>
          <w:tab w:val="left" w:pos="540"/>
          <w:tab w:val="left" w:pos="1440"/>
        </w:tabs>
        <w:spacing w:after="0" w:line="240" w:lineRule="auto"/>
        <w:rPr>
          <w:rFonts w:asciiTheme="minorHAnsi" w:hAnsiTheme="minorHAnsi" w:cs="Times New Roman"/>
          <w:color w:val="auto"/>
          <w:sz w:val="24"/>
          <w:szCs w:val="24"/>
        </w:rPr>
      </w:pPr>
    </w:p>
    <w:p w:rsidR="00DB47C6" w:rsidRPr="002C10D7" w:rsidRDefault="00E93512" w:rsidP="005F7A1F">
      <w:pPr>
        <w:tabs>
          <w:tab w:val="left" w:pos="540"/>
          <w:tab w:val="left" w:pos="1440"/>
        </w:tabs>
        <w:spacing w:after="0" w:line="240" w:lineRule="auto"/>
        <w:rPr>
          <w:rFonts w:asciiTheme="minorHAnsi" w:hAnsiTheme="minorHAnsi" w:cs="Times New Roman"/>
          <w:color w:val="auto"/>
          <w:sz w:val="24"/>
          <w:szCs w:val="24"/>
        </w:rPr>
      </w:pPr>
      <w:r>
        <w:rPr>
          <w:rFonts w:asciiTheme="minorHAnsi" w:hAnsiTheme="minorHAnsi" w:cs="Times New Roman"/>
          <w:b/>
          <w:color w:val="auto"/>
          <w:sz w:val="24"/>
          <w:szCs w:val="24"/>
        </w:rPr>
        <w:t xml:space="preserve">          </w:t>
      </w:r>
      <w:r w:rsidR="00DB47C6" w:rsidRPr="002C10D7">
        <w:rPr>
          <w:rFonts w:asciiTheme="minorHAnsi" w:hAnsiTheme="minorHAnsi" w:cs="Times New Roman"/>
          <w:color w:val="auto"/>
          <w:sz w:val="24"/>
          <w:szCs w:val="24"/>
        </w:rPr>
        <w:t xml:space="preserve">This section differs from </w:t>
      </w:r>
      <w:r w:rsidR="00423591">
        <w:rPr>
          <w:rFonts w:asciiTheme="minorHAnsi" w:hAnsiTheme="minorHAnsi" w:cs="Times New Roman"/>
          <w:color w:val="auto"/>
          <w:sz w:val="24"/>
          <w:szCs w:val="24"/>
        </w:rPr>
        <w:t xml:space="preserve">CGS </w:t>
      </w:r>
      <w:r w:rsidR="00BA2660" w:rsidRPr="002C10D7">
        <w:rPr>
          <w:rFonts w:asciiTheme="minorHAnsi" w:hAnsiTheme="minorHAnsi" w:cs="Times New Roman"/>
          <w:color w:val="auto"/>
          <w:sz w:val="24"/>
          <w:szCs w:val="24"/>
        </w:rPr>
        <w:t>§</w:t>
      </w:r>
      <w:r w:rsidR="00DF7188" w:rsidRPr="002C10D7">
        <w:rPr>
          <w:rFonts w:asciiTheme="minorHAnsi" w:hAnsiTheme="minorHAnsi" w:cs="Times New Roman"/>
          <w:color w:val="auto"/>
          <w:sz w:val="24"/>
          <w:szCs w:val="24"/>
        </w:rPr>
        <w:t>1</w:t>
      </w:r>
      <w:r w:rsidR="00DB47C6" w:rsidRPr="002C10D7">
        <w:rPr>
          <w:rFonts w:asciiTheme="minorHAnsi" w:hAnsiTheme="minorHAnsi" w:cs="Times New Roman"/>
          <w:color w:val="auto"/>
          <w:sz w:val="24"/>
          <w:szCs w:val="24"/>
        </w:rPr>
        <w:t>2-117a in that the taxpayer files suit directly with Superior Court within one year of the October 1</w:t>
      </w:r>
      <w:r w:rsidR="00DB47C6" w:rsidRPr="002C10D7">
        <w:rPr>
          <w:rFonts w:asciiTheme="minorHAnsi" w:hAnsiTheme="minorHAnsi" w:cs="Times New Roman"/>
          <w:color w:val="auto"/>
          <w:sz w:val="24"/>
          <w:szCs w:val="24"/>
          <w:vertAlign w:val="superscript"/>
        </w:rPr>
        <w:t>st</w:t>
      </w:r>
      <w:r w:rsidR="00DB47C6" w:rsidRPr="002C10D7">
        <w:rPr>
          <w:rFonts w:asciiTheme="minorHAnsi" w:hAnsiTheme="minorHAnsi" w:cs="Times New Roman"/>
          <w:color w:val="auto"/>
          <w:sz w:val="24"/>
          <w:szCs w:val="24"/>
        </w:rPr>
        <w:t xml:space="preserve"> assessment date and not with the </w:t>
      </w:r>
      <w:r w:rsidR="006A479D">
        <w:rPr>
          <w:rFonts w:asciiTheme="minorHAnsi" w:hAnsiTheme="minorHAnsi" w:cs="Times New Roman"/>
          <w:color w:val="auto"/>
          <w:sz w:val="24"/>
          <w:szCs w:val="24"/>
        </w:rPr>
        <w:t>B</w:t>
      </w:r>
      <w:r w:rsidR="00423591">
        <w:rPr>
          <w:rFonts w:asciiTheme="minorHAnsi" w:hAnsiTheme="minorHAnsi" w:cs="Times New Roman"/>
          <w:color w:val="auto"/>
          <w:sz w:val="24"/>
          <w:szCs w:val="24"/>
        </w:rPr>
        <w:t>AA</w:t>
      </w:r>
      <w:r w:rsidR="00DB47C6" w:rsidRPr="002C10D7">
        <w:rPr>
          <w:rFonts w:asciiTheme="minorHAnsi" w:hAnsiTheme="minorHAnsi" w:cs="Times New Roman"/>
          <w:color w:val="auto"/>
          <w:sz w:val="24"/>
          <w:szCs w:val="24"/>
        </w:rPr>
        <w:t xml:space="preserve">.  The burden of proof is on the taxpayer to prove malfeasance on the part of the </w:t>
      </w:r>
      <w:r w:rsidR="00083412">
        <w:rPr>
          <w:rFonts w:asciiTheme="minorHAnsi" w:hAnsiTheme="minorHAnsi" w:cs="Times New Roman"/>
          <w:color w:val="auto"/>
          <w:sz w:val="24"/>
          <w:szCs w:val="24"/>
        </w:rPr>
        <w:t>A</w:t>
      </w:r>
      <w:r w:rsidR="00DB47C6" w:rsidRPr="002C10D7">
        <w:rPr>
          <w:rFonts w:asciiTheme="minorHAnsi" w:hAnsiTheme="minorHAnsi" w:cs="Times New Roman"/>
          <w:color w:val="auto"/>
          <w:sz w:val="24"/>
          <w:szCs w:val="24"/>
        </w:rPr>
        <w:t xml:space="preserve">ssessor.  This process is designed to request relief against an illegal tax and the procedure differs from an appeal to the </w:t>
      </w:r>
      <w:r w:rsidR="00083412">
        <w:rPr>
          <w:rFonts w:asciiTheme="minorHAnsi" w:hAnsiTheme="minorHAnsi" w:cs="Times New Roman"/>
          <w:color w:val="auto"/>
          <w:sz w:val="24"/>
          <w:szCs w:val="24"/>
        </w:rPr>
        <w:t>BAA</w:t>
      </w:r>
      <w:r w:rsidR="00DE044D">
        <w:rPr>
          <w:rFonts w:asciiTheme="minorHAnsi" w:hAnsiTheme="minorHAnsi" w:cs="Times New Roman"/>
          <w:color w:val="auto"/>
          <w:sz w:val="24"/>
          <w:szCs w:val="24"/>
        </w:rPr>
        <w:t xml:space="preserve"> </w:t>
      </w:r>
      <w:r w:rsidR="00DB47C6" w:rsidRPr="002C10D7">
        <w:rPr>
          <w:rFonts w:asciiTheme="minorHAnsi" w:hAnsiTheme="minorHAnsi" w:cs="Times New Roman"/>
          <w:color w:val="auto"/>
          <w:sz w:val="24"/>
          <w:szCs w:val="24"/>
        </w:rPr>
        <w:t xml:space="preserve">which is designed to act directly on valuations on the </w:t>
      </w:r>
      <w:r w:rsidR="00083412">
        <w:rPr>
          <w:rFonts w:asciiTheme="minorHAnsi" w:hAnsiTheme="minorHAnsi" w:cs="Times New Roman"/>
          <w:color w:val="auto"/>
          <w:sz w:val="24"/>
          <w:szCs w:val="24"/>
        </w:rPr>
        <w:t>G</w:t>
      </w:r>
      <w:r w:rsidR="00DB47C6" w:rsidRPr="002C10D7">
        <w:rPr>
          <w:rFonts w:asciiTheme="minorHAnsi" w:hAnsiTheme="minorHAnsi" w:cs="Times New Roman"/>
          <w:color w:val="auto"/>
          <w:sz w:val="24"/>
          <w:szCs w:val="24"/>
        </w:rPr>
        <w:t xml:space="preserve">rand </w:t>
      </w:r>
      <w:r w:rsidR="00083412">
        <w:rPr>
          <w:rFonts w:asciiTheme="minorHAnsi" w:hAnsiTheme="minorHAnsi" w:cs="Times New Roman"/>
          <w:color w:val="auto"/>
          <w:sz w:val="24"/>
          <w:szCs w:val="24"/>
        </w:rPr>
        <w:t>L</w:t>
      </w:r>
      <w:r w:rsidR="00DB47C6" w:rsidRPr="002C10D7">
        <w:rPr>
          <w:rFonts w:asciiTheme="minorHAnsi" w:hAnsiTheme="minorHAnsi" w:cs="Times New Roman"/>
          <w:color w:val="auto"/>
          <w:sz w:val="24"/>
          <w:szCs w:val="24"/>
        </w:rPr>
        <w:t xml:space="preserve">ist. The mere fact </w:t>
      </w:r>
      <w:r w:rsidR="00083412">
        <w:rPr>
          <w:rFonts w:asciiTheme="minorHAnsi" w:hAnsiTheme="minorHAnsi" w:cs="Times New Roman"/>
          <w:color w:val="auto"/>
          <w:sz w:val="24"/>
          <w:szCs w:val="24"/>
        </w:rPr>
        <w:t xml:space="preserve">that a property has been </w:t>
      </w:r>
      <w:r w:rsidR="00DB47C6" w:rsidRPr="002C10D7">
        <w:rPr>
          <w:rFonts w:asciiTheme="minorHAnsi" w:hAnsiTheme="minorHAnsi" w:cs="Times New Roman"/>
          <w:color w:val="auto"/>
          <w:sz w:val="24"/>
          <w:szCs w:val="24"/>
        </w:rPr>
        <w:t>overvalu</w:t>
      </w:r>
      <w:r w:rsidR="00083412">
        <w:rPr>
          <w:rFonts w:asciiTheme="minorHAnsi" w:hAnsiTheme="minorHAnsi" w:cs="Times New Roman"/>
          <w:color w:val="auto"/>
          <w:sz w:val="24"/>
          <w:szCs w:val="24"/>
        </w:rPr>
        <w:t>ed</w:t>
      </w:r>
      <w:r w:rsidR="00DB47C6" w:rsidRPr="002C10D7">
        <w:rPr>
          <w:rFonts w:asciiTheme="minorHAnsi" w:hAnsiTheme="minorHAnsi" w:cs="Times New Roman"/>
          <w:color w:val="auto"/>
          <w:sz w:val="24"/>
          <w:szCs w:val="24"/>
        </w:rPr>
        <w:t xml:space="preserve"> is not grounds for relief under this section; the taxpayer must prove that the </w:t>
      </w:r>
      <w:r w:rsidR="00083412">
        <w:rPr>
          <w:rFonts w:asciiTheme="minorHAnsi" w:hAnsiTheme="minorHAnsi" w:cs="Times New Roman"/>
          <w:color w:val="auto"/>
          <w:sz w:val="24"/>
          <w:szCs w:val="24"/>
        </w:rPr>
        <w:t>A</w:t>
      </w:r>
      <w:r w:rsidR="00DB47C6" w:rsidRPr="002C10D7">
        <w:rPr>
          <w:rFonts w:asciiTheme="minorHAnsi" w:hAnsiTheme="minorHAnsi" w:cs="Times New Roman"/>
          <w:color w:val="auto"/>
          <w:sz w:val="24"/>
          <w:szCs w:val="24"/>
        </w:rPr>
        <w:t xml:space="preserve">ssessor disregarded fair market value statutes </w:t>
      </w:r>
      <w:r w:rsidR="00083412">
        <w:rPr>
          <w:rFonts w:asciiTheme="minorHAnsi" w:hAnsiTheme="minorHAnsi" w:cs="Times New Roman"/>
          <w:color w:val="auto"/>
          <w:sz w:val="24"/>
          <w:szCs w:val="24"/>
        </w:rPr>
        <w:t xml:space="preserve">and </w:t>
      </w:r>
      <w:r w:rsidR="00DB47C6" w:rsidRPr="002C10D7">
        <w:rPr>
          <w:rFonts w:asciiTheme="minorHAnsi" w:hAnsiTheme="minorHAnsi" w:cs="Times New Roman"/>
          <w:color w:val="auto"/>
          <w:sz w:val="24"/>
          <w:szCs w:val="24"/>
        </w:rPr>
        <w:t xml:space="preserve">established an assessment that was manifestly excessive. </w:t>
      </w:r>
    </w:p>
    <w:p w:rsidR="00DB47C6" w:rsidRPr="002C10D7" w:rsidRDefault="00DB47C6" w:rsidP="005F7A1F">
      <w:pPr>
        <w:tabs>
          <w:tab w:val="left" w:pos="540"/>
          <w:tab w:val="left" w:pos="1440"/>
        </w:tabs>
        <w:spacing w:after="0" w:line="240" w:lineRule="auto"/>
        <w:rPr>
          <w:rFonts w:asciiTheme="minorHAnsi" w:hAnsiTheme="minorHAnsi" w:cs="Times New Roman"/>
          <w:color w:val="auto"/>
          <w:sz w:val="24"/>
          <w:szCs w:val="24"/>
        </w:rPr>
      </w:pPr>
    </w:p>
    <w:p w:rsidR="00DB47C6" w:rsidRPr="002C10D7" w:rsidRDefault="00DB47C6" w:rsidP="00095993">
      <w:pPr>
        <w:pStyle w:val="Subtitle"/>
      </w:pPr>
      <w:r w:rsidRPr="002C10D7">
        <w:t>ACTION BY THE MUNICIPALITY</w:t>
      </w:r>
    </w:p>
    <w:p w:rsidR="00DB47C6" w:rsidRPr="002C10D7" w:rsidRDefault="00DB47C6" w:rsidP="005F7A1F">
      <w:pPr>
        <w:pStyle w:val="Header"/>
        <w:tabs>
          <w:tab w:val="left" w:pos="0"/>
        </w:tabs>
        <w:spacing w:after="120"/>
        <w:rPr>
          <w:rFonts w:asciiTheme="minorHAnsi" w:hAnsiTheme="minorHAnsi"/>
        </w:rPr>
      </w:pPr>
      <w:r w:rsidRPr="002C10D7">
        <w:rPr>
          <w:rFonts w:asciiTheme="minorHAnsi" w:hAnsiTheme="minorHAnsi"/>
        </w:rPr>
        <w:tab/>
        <w:t xml:space="preserve">             Once the value is determined by the court, the </w:t>
      </w:r>
      <w:r w:rsidR="00083412">
        <w:rPr>
          <w:rFonts w:asciiTheme="minorHAnsi" w:hAnsiTheme="minorHAnsi"/>
        </w:rPr>
        <w:t>A</w:t>
      </w:r>
      <w:r w:rsidRPr="002C10D7">
        <w:rPr>
          <w:rFonts w:asciiTheme="minorHAnsi" w:hAnsiTheme="minorHAnsi"/>
        </w:rPr>
        <w:t xml:space="preserve">ssessor must maintain that value for succeeding years until </w:t>
      </w:r>
      <w:r w:rsidR="00243C65">
        <w:rPr>
          <w:rFonts w:asciiTheme="minorHAnsi" w:hAnsiTheme="minorHAnsi"/>
        </w:rPr>
        <w:t>he or she</w:t>
      </w:r>
      <w:r w:rsidRPr="002C10D7">
        <w:rPr>
          <w:rFonts w:asciiTheme="minorHAnsi" w:hAnsiTheme="minorHAnsi"/>
        </w:rPr>
        <w:t xml:space="preserve"> finds that the value of the property has increased or decreased</w:t>
      </w:r>
      <w:r w:rsidR="00423591">
        <w:rPr>
          <w:rFonts w:asciiTheme="minorHAnsi" w:hAnsiTheme="minorHAnsi"/>
        </w:rPr>
        <w:t xml:space="preserve">. </w:t>
      </w:r>
      <w:r w:rsidRPr="002C10D7">
        <w:rPr>
          <w:rFonts w:asciiTheme="minorHAnsi" w:hAnsiTheme="minorHAnsi"/>
        </w:rPr>
        <w:t>(</w:t>
      </w:r>
      <w:r w:rsidR="00423591">
        <w:rPr>
          <w:rFonts w:asciiTheme="minorHAnsi" w:hAnsiTheme="minorHAnsi"/>
        </w:rPr>
        <w:t xml:space="preserve">CGS </w:t>
      </w:r>
      <w:r w:rsidR="00BA2660" w:rsidRPr="002C10D7">
        <w:rPr>
          <w:rFonts w:asciiTheme="minorHAnsi" w:hAnsiTheme="minorHAnsi"/>
        </w:rPr>
        <w:t>§</w:t>
      </w:r>
      <w:r w:rsidRPr="002C10D7">
        <w:rPr>
          <w:rFonts w:asciiTheme="minorHAnsi" w:hAnsiTheme="minorHAnsi"/>
        </w:rPr>
        <w:t xml:space="preserve">12-117a) The final court </w:t>
      </w:r>
      <w:r w:rsidR="00243C65">
        <w:rPr>
          <w:rFonts w:asciiTheme="minorHAnsi" w:hAnsiTheme="minorHAnsi"/>
        </w:rPr>
        <w:t>s</w:t>
      </w:r>
      <w:r w:rsidRPr="002C10D7">
        <w:rPr>
          <w:rFonts w:asciiTheme="minorHAnsi" w:hAnsiTheme="minorHAnsi"/>
        </w:rPr>
        <w:t xml:space="preserve">tipulation for </w:t>
      </w:r>
      <w:r w:rsidR="00243C65">
        <w:rPr>
          <w:rFonts w:asciiTheme="minorHAnsi" w:hAnsiTheme="minorHAnsi"/>
        </w:rPr>
        <w:t>j</w:t>
      </w:r>
      <w:r w:rsidR="00423591">
        <w:rPr>
          <w:rFonts w:asciiTheme="minorHAnsi" w:hAnsiTheme="minorHAnsi"/>
        </w:rPr>
        <w:t xml:space="preserve">udgment typically contains </w:t>
      </w:r>
      <w:r w:rsidRPr="002C10D7">
        <w:rPr>
          <w:rFonts w:asciiTheme="minorHAnsi" w:hAnsiTheme="minorHAnsi"/>
        </w:rPr>
        <w:t>language that allows adjustments in property valuation for improvements or deletions made to the subject property.</w:t>
      </w:r>
    </w:p>
    <w:p w:rsidR="00E93512" w:rsidRDefault="00DB47C6" w:rsidP="005F7A1F">
      <w:pPr>
        <w:pStyle w:val="Header"/>
        <w:tabs>
          <w:tab w:val="clear" w:pos="4320"/>
          <w:tab w:val="clear" w:pos="8640"/>
          <w:tab w:val="left" w:pos="0"/>
        </w:tabs>
        <w:rPr>
          <w:rFonts w:asciiTheme="minorHAnsi" w:hAnsiTheme="minorHAnsi"/>
        </w:rPr>
      </w:pPr>
      <w:r w:rsidRPr="002C10D7">
        <w:rPr>
          <w:rFonts w:asciiTheme="minorHAnsi" w:hAnsiTheme="minorHAnsi"/>
        </w:rPr>
        <w:tab/>
      </w:r>
    </w:p>
    <w:p w:rsidR="00DB47C6" w:rsidRDefault="00E93512" w:rsidP="005F7A1F">
      <w:pPr>
        <w:pStyle w:val="Header"/>
        <w:tabs>
          <w:tab w:val="clear" w:pos="4320"/>
          <w:tab w:val="clear" w:pos="8640"/>
          <w:tab w:val="left" w:pos="0"/>
        </w:tabs>
        <w:rPr>
          <w:rFonts w:asciiTheme="minorHAnsi" w:hAnsiTheme="minorHAnsi"/>
        </w:rPr>
      </w:pPr>
      <w:r>
        <w:rPr>
          <w:rFonts w:asciiTheme="minorHAnsi" w:hAnsiTheme="minorHAnsi"/>
        </w:rPr>
        <w:t xml:space="preserve">          </w:t>
      </w:r>
    </w:p>
    <w:p w:rsidR="00227EF1" w:rsidRPr="002C10D7" w:rsidRDefault="00227EF1" w:rsidP="005F7A1F">
      <w:pPr>
        <w:pStyle w:val="Header"/>
        <w:tabs>
          <w:tab w:val="clear" w:pos="4320"/>
          <w:tab w:val="clear" w:pos="8640"/>
          <w:tab w:val="left" w:pos="0"/>
        </w:tabs>
        <w:rPr>
          <w:rFonts w:asciiTheme="minorHAnsi" w:hAnsiTheme="minorHAnsi"/>
          <w:vertAlign w:val="superscript"/>
        </w:rPr>
      </w:pPr>
    </w:p>
    <w:p w:rsidR="00DB47C6" w:rsidRPr="002C10D7" w:rsidRDefault="00DB47C6" w:rsidP="005F7A1F">
      <w:pPr>
        <w:tabs>
          <w:tab w:val="left" w:pos="540"/>
          <w:tab w:val="left" w:pos="1440"/>
        </w:tabs>
        <w:spacing w:after="0" w:line="240" w:lineRule="auto"/>
        <w:rPr>
          <w:rFonts w:asciiTheme="minorHAnsi" w:hAnsiTheme="minorHAnsi" w:cs="Times New Roman"/>
          <w:color w:val="auto"/>
          <w:sz w:val="24"/>
          <w:szCs w:val="24"/>
        </w:rPr>
      </w:pPr>
    </w:p>
    <w:p w:rsidR="00DB47C6" w:rsidRPr="002C10D7" w:rsidRDefault="00DB47C6" w:rsidP="005F7A1F">
      <w:pPr>
        <w:spacing w:after="200" w:line="240" w:lineRule="auto"/>
        <w:rPr>
          <w:rFonts w:asciiTheme="minorHAnsi" w:hAnsiTheme="minorHAnsi" w:cs="Times New Roman"/>
          <w:b/>
          <w:color w:val="auto"/>
          <w:sz w:val="24"/>
          <w:szCs w:val="24"/>
        </w:rPr>
      </w:pPr>
    </w:p>
    <w:p w:rsidR="00F029F5" w:rsidRDefault="00F029F5" w:rsidP="00095993">
      <w:pPr>
        <w:pStyle w:val="Title"/>
      </w:pPr>
    </w:p>
    <w:p w:rsidR="00F029F5" w:rsidRDefault="00F029F5" w:rsidP="00095993">
      <w:pPr>
        <w:pStyle w:val="Title"/>
      </w:pPr>
    </w:p>
    <w:p w:rsidR="00F029F5" w:rsidRDefault="00F029F5" w:rsidP="00095993">
      <w:pPr>
        <w:pStyle w:val="Title"/>
      </w:pPr>
    </w:p>
    <w:p w:rsidR="00F029F5" w:rsidRDefault="00F029F5" w:rsidP="00095993">
      <w:pPr>
        <w:pStyle w:val="Title"/>
      </w:pPr>
    </w:p>
    <w:p w:rsidR="00F029F5" w:rsidRDefault="00F029F5" w:rsidP="00095993">
      <w:pPr>
        <w:pStyle w:val="Title"/>
      </w:pPr>
    </w:p>
    <w:p w:rsidR="00F029F5" w:rsidRDefault="00F029F5" w:rsidP="00095993">
      <w:pPr>
        <w:pStyle w:val="Title"/>
      </w:pPr>
    </w:p>
    <w:p w:rsidR="00F029F5" w:rsidRDefault="00F029F5" w:rsidP="00095993">
      <w:pPr>
        <w:pStyle w:val="Title"/>
      </w:pPr>
    </w:p>
    <w:p w:rsidR="00F029F5" w:rsidRDefault="00F029F5" w:rsidP="00095993">
      <w:pPr>
        <w:pStyle w:val="Title"/>
      </w:pPr>
    </w:p>
    <w:p w:rsidR="00F029F5" w:rsidRDefault="00F029F5" w:rsidP="00095993">
      <w:pPr>
        <w:pStyle w:val="Title"/>
      </w:pPr>
    </w:p>
    <w:p w:rsidR="00F029F5" w:rsidRDefault="00F029F5" w:rsidP="00095993">
      <w:pPr>
        <w:pStyle w:val="Title"/>
      </w:pPr>
    </w:p>
    <w:p w:rsidR="00F029F5" w:rsidRDefault="00F029F5" w:rsidP="00095993">
      <w:pPr>
        <w:pStyle w:val="Title"/>
      </w:pPr>
    </w:p>
    <w:p w:rsidR="00F029F5" w:rsidRDefault="00F029F5" w:rsidP="00095993">
      <w:pPr>
        <w:pStyle w:val="Title"/>
      </w:pPr>
    </w:p>
    <w:p w:rsidR="00227EF1" w:rsidRDefault="00227EF1" w:rsidP="00095993">
      <w:pPr>
        <w:pStyle w:val="Title"/>
      </w:pPr>
    </w:p>
    <w:p w:rsidR="00227EF1" w:rsidRDefault="00227EF1" w:rsidP="00095993">
      <w:pPr>
        <w:pStyle w:val="Title"/>
      </w:pPr>
    </w:p>
    <w:p w:rsidR="00227EF1" w:rsidRDefault="00227EF1" w:rsidP="00095993">
      <w:pPr>
        <w:pStyle w:val="Title"/>
      </w:pPr>
    </w:p>
    <w:p w:rsidR="00227EF1" w:rsidRDefault="00227EF1" w:rsidP="00095993">
      <w:pPr>
        <w:pStyle w:val="Title"/>
      </w:pPr>
    </w:p>
    <w:p w:rsidR="00227EF1" w:rsidRDefault="00227EF1" w:rsidP="00095993">
      <w:pPr>
        <w:pStyle w:val="Title"/>
      </w:pPr>
    </w:p>
    <w:p w:rsidR="00227EF1" w:rsidRDefault="00227EF1" w:rsidP="00095993">
      <w:pPr>
        <w:pStyle w:val="Title"/>
      </w:pPr>
    </w:p>
    <w:p w:rsidR="00FE756A" w:rsidRPr="002C10D7" w:rsidRDefault="00FE756A" w:rsidP="00095993">
      <w:pPr>
        <w:pStyle w:val="Title"/>
      </w:pPr>
      <w:r w:rsidRPr="002C10D7">
        <w:lastRenderedPageBreak/>
        <w:t>Chapter 4</w:t>
      </w:r>
      <w:r w:rsidR="00442F5A">
        <w:t>:</w:t>
      </w:r>
      <w:r w:rsidRPr="002C10D7">
        <w:tab/>
      </w:r>
      <w:r w:rsidRPr="002C10D7">
        <w:tab/>
      </w:r>
      <w:r w:rsidRPr="002C10D7">
        <w:tab/>
      </w:r>
      <w:r w:rsidRPr="002C10D7">
        <w:tab/>
      </w:r>
      <w:r w:rsidRPr="002C10D7">
        <w:tab/>
      </w:r>
      <w:r w:rsidRPr="002C10D7">
        <w:tab/>
      </w:r>
      <w:r w:rsidRPr="002C10D7">
        <w:tab/>
      </w:r>
    </w:p>
    <w:p w:rsidR="00A210BC" w:rsidRPr="002C10D7" w:rsidRDefault="00FE756A" w:rsidP="00095993">
      <w:pPr>
        <w:pStyle w:val="Title"/>
      </w:pPr>
      <w:r w:rsidRPr="002C10D7">
        <w:t>FREEDOM OF INFORMATION</w:t>
      </w:r>
    </w:p>
    <w:p w:rsidR="00154E27" w:rsidRDefault="00154E27" w:rsidP="005F7A1F">
      <w:pPr>
        <w:pStyle w:val="BodyTextIndent3"/>
        <w:tabs>
          <w:tab w:val="left" w:pos="540"/>
          <w:tab w:val="left" w:pos="1440"/>
        </w:tabs>
        <w:ind w:firstLine="0"/>
        <w:rPr>
          <w:rFonts w:asciiTheme="minorHAnsi" w:hAnsiTheme="minorHAnsi"/>
          <w:sz w:val="24"/>
          <w:szCs w:val="24"/>
        </w:rPr>
      </w:pPr>
    </w:p>
    <w:p w:rsidR="00154E27" w:rsidRPr="001B0D06" w:rsidRDefault="00154E27" w:rsidP="005F7A1F">
      <w:pPr>
        <w:pStyle w:val="BodyTextIndent3"/>
        <w:tabs>
          <w:tab w:val="left" w:pos="540"/>
          <w:tab w:val="left" w:pos="1440"/>
        </w:tabs>
        <w:ind w:firstLine="0"/>
        <w:rPr>
          <w:rFonts w:asciiTheme="majorHAnsi" w:hAnsiTheme="majorHAnsi"/>
          <w:b/>
          <w:i/>
          <w:smallCaps/>
          <w:sz w:val="24"/>
          <w:szCs w:val="24"/>
        </w:rPr>
      </w:pPr>
      <w:r w:rsidRPr="001B0D06">
        <w:rPr>
          <w:rFonts w:asciiTheme="majorHAnsi" w:hAnsiTheme="majorHAnsi"/>
          <w:b/>
          <w:i/>
          <w:sz w:val="24"/>
          <w:szCs w:val="24"/>
        </w:rPr>
        <w:t>AGENDAS, MINUTES, RECORDS &amp; NOTICES ETC.</w:t>
      </w:r>
    </w:p>
    <w:p w:rsidR="000E65D5" w:rsidRDefault="00442F5A" w:rsidP="00154E27">
      <w:pPr>
        <w:pStyle w:val="BodyTextIndent3"/>
        <w:tabs>
          <w:tab w:val="left" w:pos="540"/>
          <w:tab w:val="center" w:pos="4680"/>
        </w:tabs>
        <w:ind w:firstLine="0"/>
        <w:rPr>
          <w:rFonts w:asciiTheme="minorHAnsi" w:hAnsiTheme="minorHAnsi"/>
          <w:sz w:val="24"/>
          <w:szCs w:val="24"/>
        </w:rPr>
      </w:pPr>
      <w:r>
        <w:rPr>
          <w:rFonts w:asciiTheme="minorHAnsi" w:hAnsiTheme="minorHAnsi"/>
          <w:sz w:val="24"/>
          <w:szCs w:val="24"/>
        </w:rPr>
        <w:tab/>
      </w:r>
      <w:r w:rsidR="00154E27">
        <w:rPr>
          <w:rFonts w:asciiTheme="minorHAnsi" w:hAnsiTheme="minorHAnsi"/>
          <w:sz w:val="24"/>
          <w:szCs w:val="24"/>
        </w:rPr>
        <w:tab/>
      </w:r>
    </w:p>
    <w:p w:rsidR="003E3F27" w:rsidRPr="002C10D7" w:rsidRDefault="000E65D5" w:rsidP="005F7A1F">
      <w:pPr>
        <w:pStyle w:val="BodyTextIndent3"/>
        <w:tabs>
          <w:tab w:val="left" w:pos="540"/>
          <w:tab w:val="left" w:pos="1440"/>
        </w:tabs>
        <w:ind w:firstLine="0"/>
        <w:rPr>
          <w:rFonts w:asciiTheme="minorHAnsi" w:hAnsiTheme="minorHAnsi"/>
          <w:sz w:val="24"/>
          <w:szCs w:val="24"/>
        </w:rPr>
      </w:pPr>
      <w:r>
        <w:rPr>
          <w:rFonts w:asciiTheme="minorHAnsi" w:hAnsiTheme="minorHAnsi"/>
          <w:sz w:val="24"/>
          <w:szCs w:val="24"/>
        </w:rPr>
        <w:tab/>
      </w:r>
      <w:r w:rsidR="003E3F27" w:rsidRPr="002C10D7">
        <w:rPr>
          <w:rFonts w:asciiTheme="minorHAnsi" w:hAnsiTheme="minorHAnsi"/>
          <w:sz w:val="24"/>
          <w:szCs w:val="24"/>
        </w:rPr>
        <w:t xml:space="preserve">The </w:t>
      </w:r>
      <w:r w:rsidR="00227EF1">
        <w:rPr>
          <w:rFonts w:asciiTheme="minorHAnsi" w:hAnsiTheme="minorHAnsi"/>
          <w:sz w:val="24"/>
          <w:szCs w:val="24"/>
        </w:rPr>
        <w:t>BAA</w:t>
      </w:r>
      <w:r w:rsidR="003E3F27" w:rsidRPr="002C10D7">
        <w:rPr>
          <w:rFonts w:asciiTheme="minorHAnsi" w:hAnsiTheme="minorHAnsi"/>
          <w:sz w:val="24"/>
          <w:szCs w:val="24"/>
        </w:rPr>
        <w:t xml:space="preserve"> is considered a public age</w:t>
      </w:r>
      <w:r w:rsidR="00B33E1F" w:rsidRPr="002C10D7">
        <w:rPr>
          <w:rFonts w:asciiTheme="minorHAnsi" w:hAnsiTheme="minorHAnsi"/>
          <w:sz w:val="24"/>
          <w:szCs w:val="24"/>
        </w:rPr>
        <w:t>ncy and falls under the auspices</w:t>
      </w:r>
      <w:r w:rsidR="003E3F27" w:rsidRPr="002C10D7">
        <w:rPr>
          <w:rFonts w:asciiTheme="minorHAnsi" w:hAnsiTheme="minorHAnsi"/>
          <w:sz w:val="24"/>
          <w:szCs w:val="24"/>
        </w:rPr>
        <w:t xml:space="preserve"> of the Freedom of Information </w:t>
      </w:r>
      <w:r w:rsidR="00B33E1F" w:rsidRPr="002C10D7">
        <w:rPr>
          <w:rFonts w:asciiTheme="minorHAnsi" w:hAnsiTheme="minorHAnsi"/>
          <w:sz w:val="24"/>
          <w:szCs w:val="24"/>
        </w:rPr>
        <w:t>Act.  Their duties must conform to the requirements of the act as promulgated under the Freedom of Information Commission</w:t>
      </w:r>
      <w:r w:rsidR="007E4BEC">
        <w:rPr>
          <w:rFonts w:asciiTheme="minorHAnsi" w:hAnsiTheme="minorHAnsi"/>
          <w:sz w:val="24"/>
          <w:szCs w:val="24"/>
        </w:rPr>
        <w:t xml:space="preserve"> (FOIC)</w:t>
      </w:r>
      <w:r w:rsidR="00B33E1F" w:rsidRPr="002C10D7">
        <w:rPr>
          <w:rFonts w:asciiTheme="minorHAnsi" w:hAnsiTheme="minorHAnsi"/>
          <w:sz w:val="24"/>
          <w:szCs w:val="24"/>
        </w:rPr>
        <w:t>.</w:t>
      </w:r>
    </w:p>
    <w:p w:rsidR="003E3F27" w:rsidRPr="002C10D7" w:rsidRDefault="003E3F27" w:rsidP="005F7A1F">
      <w:pPr>
        <w:pStyle w:val="BodyTextIndent3"/>
        <w:tabs>
          <w:tab w:val="left" w:pos="540"/>
          <w:tab w:val="left" w:pos="1440"/>
        </w:tabs>
        <w:ind w:firstLine="0"/>
        <w:rPr>
          <w:rFonts w:asciiTheme="minorHAnsi" w:hAnsiTheme="minorHAnsi"/>
          <w:sz w:val="24"/>
          <w:szCs w:val="24"/>
        </w:rPr>
      </w:pPr>
    </w:p>
    <w:p w:rsidR="00FE756A" w:rsidRPr="002C10D7" w:rsidRDefault="00442F5A" w:rsidP="005F7A1F">
      <w:pPr>
        <w:pStyle w:val="BodyTextIndent3"/>
        <w:tabs>
          <w:tab w:val="left" w:pos="540"/>
          <w:tab w:val="left" w:pos="1440"/>
        </w:tabs>
        <w:ind w:firstLine="0"/>
        <w:rPr>
          <w:rFonts w:asciiTheme="minorHAnsi" w:hAnsiTheme="minorHAnsi"/>
          <w:i/>
          <w:sz w:val="24"/>
          <w:szCs w:val="24"/>
        </w:rPr>
      </w:pPr>
      <w:r>
        <w:rPr>
          <w:rFonts w:asciiTheme="minorHAnsi" w:hAnsiTheme="minorHAnsi"/>
          <w:sz w:val="24"/>
          <w:szCs w:val="24"/>
        </w:rPr>
        <w:tab/>
      </w:r>
      <w:r w:rsidR="007E4BEC">
        <w:rPr>
          <w:rFonts w:asciiTheme="minorHAnsi" w:hAnsiTheme="minorHAnsi"/>
          <w:sz w:val="24"/>
          <w:szCs w:val="24"/>
        </w:rPr>
        <w:t xml:space="preserve">The </w:t>
      </w:r>
      <w:r w:rsidR="00FE756A" w:rsidRPr="002C10D7">
        <w:rPr>
          <w:rFonts w:asciiTheme="minorHAnsi" w:hAnsiTheme="minorHAnsi"/>
          <w:sz w:val="24"/>
          <w:szCs w:val="24"/>
        </w:rPr>
        <w:t>FOIC was created in 1975 with the General Assembly’s passage of the Freedom of Information Act.  The act provides the public with rights to access records and meetings of public agencies.  If people feel that they have been denied their rights, they may file appeals with the F</w:t>
      </w:r>
      <w:r w:rsidR="007E4BEC">
        <w:rPr>
          <w:rFonts w:asciiTheme="minorHAnsi" w:hAnsiTheme="minorHAnsi"/>
          <w:sz w:val="24"/>
          <w:szCs w:val="24"/>
        </w:rPr>
        <w:t>OIC</w:t>
      </w:r>
      <w:r w:rsidR="0091548A" w:rsidRPr="002C10D7">
        <w:rPr>
          <w:rFonts w:asciiTheme="minorHAnsi" w:hAnsiTheme="minorHAnsi"/>
          <w:sz w:val="24"/>
          <w:szCs w:val="24"/>
        </w:rPr>
        <w:t xml:space="preserve"> (</w:t>
      </w:r>
      <w:r w:rsidR="007E4BEC">
        <w:rPr>
          <w:rFonts w:asciiTheme="minorHAnsi" w:hAnsiTheme="minorHAnsi"/>
          <w:sz w:val="24"/>
          <w:szCs w:val="24"/>
        </w:rPr>
        <w:t xml:space="preserve">CGS </w:t>
      </w:r>
      <w:r w:rsidR="0091548A" w:rsidRPr="002C10D7">
        <w:rPr>
          <w:rFonts w:asciiTheme="minorHAnsi" w:hAnsiTheme="minorHAnsi"/>
          <w:sz w:val="24"/>
          <w:szCs w:val="24"/>
        </w:rPr>
        <w:t>§1-206)</w:t>
      </w:r>
      <w:r w:rsidR="00243C65">
        <w:rPr>
          <w:rFonts w:asciiTheme="minorHAnsi" w:hAnsiTheme="minorHAnsi"/>
          <w:sz w:val="24"/>
          <w:szCs w:val="24"/>
        </w:rPr>
        <w:t xml:space="preserve">. </w:t>
      </w:r>
      <w:r w:rsidR="008E34C0" w:rsidRPr="003E0BC4">
        <w:rPr>
          <w:rFonts w:asciiTheme="minorHAnsi" w:hAnsiTheme="minorHAnsi"/>
          <w:b/>
          <w:sz w:val="24"/>
          <w:szCs w:val="24"/>
        </w:rPr>
        <w:t>With this in mind, it is crucial to maintain detailed notes/minutes</w:t>
      </w:r>
      <w:r w:rsidR="00FE756A" w:rsidRPr="002C10D7">
        <w:rPr>
          <w:rFonts w:asciiTheme="minorHAnsi" w:hAnsiTheme="minorHAnsi"/>
          <w:i/>
          <w:sz w:val="24"/>
          <w:szCs w:val="24"/>
        </w:rPr>
        <w:t>.</w:t>
      </w:r>
      <w:r w:rsidR="0008772D" w:rsidRPr="002C10D7">
        <w:rPr>
          <w:rFonts w:asciiTheme="minorHAnsi" w:hAnsiTheme="minorHAnsi"/>
          <w:i/>
          <w:sz w:val="24"/>
          <w:szCs w:val="24"/>
        </w:rPr>
        <w:t xml:space="preserve"> </w:t>
      </w:r>
      <w:r w:rsidR="0008772D" w:rsidRPr="002C10D7">
        <w:rPr>
          <w:rFonts w:asciiTheme="minorHAnsi" w:hAnsiTheme="minorHAnsi"/>
          <w:sz w:val="24"/>
          <w:szCs w:val="24"/>
        </w:rPr>
        <w:t xml:space="preserve"> Appellant</w:t>
      </w:r>
      <w:r w:rsidR="00DE044D">
        <w:rPr>
          <w:rFonts w:asciiTheme="minorHAnsi" w:hAnsiTheme="minorHAnsi"/>
          <w:sz w:val="24"/>
          <w:szCs w:val="24"/>
        </w:rPr>
        <w:t>’</w:t>
      </w:r>
      <w:r w:rsidR="0008772D" w:rsidRPr="002C10D7">
        <w:rPr>
          <w:rFonts w:asciiTheme="minorHAnsi" w:hAnsiTheme="minorHAnsi"/>
          <w:sz w:val="24"/>
          <w:szCs w:val="24"/>
        </w:rPr>
        <w:t xml:space="preserve">s name, property location, unique identifier such as map and lot number, mailing address, </w:t>
      </w:r>
      <w:r w:rsidR="00DE044D">
        <w:rPr>
          <w:rFonts w:asciiTheme="minorHAnsi" w:hAnsiTheme="minorHAnsi"/>
          <w:sz w:val="24"/>
          <w:szCs w:val="24"/>
        </w:rPr>
        <w:t xml:space="preserve">BAA </w:t>
      </w:r>
      <w:r w:rsidR="0008772D" w:rsidRPr="002C10D7">
        <w:rPr>
          <w:rFonts w:asciiTheme="minorHAnsi" w:hAnsiTheme="minorHAnsi"/>
          <w:sz w:val="24"/>
          <w:szCs w:val="24"/>
        </w:rPr>
        <w:t>members</w:t>
      </w:r>
      <w:r w:rsidR="00DE044D">
        <w:rPr>
          <w:rFonts w:asciiTheme="minorHAnsi" w:hAnsiTheme="minorHAnsi"/>
          <w:sz w:val="24"/>
          <w:szCs w:val="24"/>
        </w:rPr>
        <w:t>’</w:t>
      </w:r>
      <w:r w:rsidR="0008772D" w:rsidRPr="002C10D7">
        <w:rPr>
          <w:rFonts w:asciiTheme="minorHAnsi" w:hAnsiTheme="minorHAnsi"/>
          <w:sz w:val="24"/>
          <w:szCs w:val="24"/>
        </w:rPr>
        <w:t xml:space="preserve"> names who heard the appeal</w:t>
      </w:r>
      <w:r w:rsidR="00B06763" w:rsidRPr="002C10D7">
        <w:rPr>
          <w:rFonts w:asciiTheme="minorHAnsi" w:hAnsiTheme="minorHAnsi"/>
          <w:sz w:val="24"/>
          <w:szCs w:val="24"/>
        </w:rPr>
        <w:t xml:space="preserve">, the </w:t>
      </w:r>
      <w:r w:rsidR="00FF3350" w:rsidRPr="002C10D7">
        <w:rPr>
          <w:rFonts w:asciiTheme="minorHAnsi" w:hAnsiTheme="minorHAnsi"/>
          <w:sz w:val="24"/>
          <w:szCs w:val="24"/>
        </w:rPr>
        <w:t xml:space="preserve">names and </w:t>
      </w:r>
      <w:r w:rsidR="00B06763" w:rsidRPr="002C10D7">
        <w:rPr>
          <w:rFonts w:asciiTheme="minorHAnsi" w:hAnsiTheme="minorHAnsi"/>
          <w:sz w:val="24"/>
          <w:szCs w:val="24"/>
        </w:rPr>
        <w:t xml:space="preserve">decision of how </w:t>
      </w:r>
      <w:r w:rsidR="00FF3350" w:rsidRPr="002C10D7">
        <w:rPr>
          <w:rFonts w:asciiTheme="minorHAnsi" w:hAnsiTheme="minorHAnsi"/>
          <w:sz w:val="24"/>
          <w:szCs w:val="24"/>
        </w:rPr>
        <w:t>each</w:t>
      </w:r>
      <w:r w:rsidR="00B06763" w:rsidRPr="002C10D7">
        <w:rPr>
          <w:rFonts w:asciiTheme="minorHAnsi" w:hAnsiTheme="minorHAnsi"/>
          <w:sz w:val="24"/>
          <w:szCs w:val="24"/>
        </w:rPr>
        <w:t xml:space="preserve"> member voted</w:t>
      </w:r>
      <w:r w:rsidR="0008772D" w:rsidRPr="002C10D7">
        <w:rPr>
          <w:rFonts w:asciiTheme="minorHAnsi" w:hAnsiTheme="minorHAnsi"/>
          <w:sz w:val="24"/>
          <w:szCs w:val="24"/>
        </w:rPr>
        <w:t xml:space="preserve"> and </w:t>
      </w:r>
      <w:r w:rsidR="009E7A2F" w:rsidRPr="002C10D7">
        <w:rPr>
          <w:rFonts w:asciiTheme="minorHAnsi" w:hAnsiTheme="minorHAnsi"/>
          <w:sz w:val="24"/>
          <w:szCs w:val="24"/>
        </w:rPr>
        <w:t>in-depth</w:t>
      </w:r>
      <w:r w:rsidR="0008772D" w:rsidRPr="002C10D7">
        <w:rPr>
          <w:rFonts w:asciiTheme="minorHAnsi" w:hAnsiTheme="minorHAnsi"/>
          <w:sz w:val="24"/>
          <w:szCs w:val="24"/>
        </w:rPr>
        <w:t xml:space="preserve"> notes regarding the appeal are key elements</w:t>
      </w:r>
      <w:r w:rsidR="00FF3350" w:rsidRPr="002C10D7">
        <w:rPr>
          <w:rFonts w:asciiTheme="minorHAnsi" w:hAnsiTheme="minorHAnsi"/>
          <w:sz w:val="24"/>
          <w:szCs w:val="24"/>
        </w:rPr>
        <w:t xml:space="preserve"> for </w:t>
      </w:r>
      <w:r w:rsidR="00B745E9" w:rsidRPr="002C10D7">
        <w:rPr>
          <w:rFonts w:asciiTheme="minorHAnsi" w:hAnsiTheme="minorHAnsi"/>
          <w:sz w:val="24"/>
          <w:szCs w:val="24"/>
        </w:rPr>
        <w:t>the</w:t>
      </w:r>
      <w:r w:rsidR="00FF3350" w:rsidRPr="002C10D7">
        <w:rPr>
          <w:rFonts w:asciiTheme="minorHAnsi" w:hAnsiTheme="minorHAnsi"/>
          <w:sz w:val="24"/>
          <w:szCs w:val="24"/>
        </w:rPr>
        <w:t xml:space="preserve"> minutes.</w:t>
      </w:r>
      <w:r w:rsidR="00FE756A" w:rsidRPr="002C10D7">
        <w:rPr>
          <w:rFonts w:asciiTheme="minorHAnsi" w:hAnsiTheme="minorHAnsi"/>
          <w:i/>
          <w:sz w:val="24"/>
          <w:szCs w:val="24"/>
        </w:rPr>
        <w:t xml:space="preserve"> </w:t>
      </w:r>
    </w:p>
    <w:p w:rsidR="00FE756A" w:rsidRPr="002C10D7" w:rsidRDefault="00FE756A" w:rsidP="005F7A1F">
      <w:pPr>
        <w:pStyle w:val="Header"/>
        <w:tabs>
          <w:tab w:val="clear" w:pos="4320"/>
          <w:tab w:val="clear" w:pos="8640"/>
        </w:tabs>
        <w:ind w:firstLine="1170"/>
        <w:rPr>
          <w:rFonts w:asciiTheme="minorHAnsi" w:hAnsiTheme="minorHAnsi"/>
          <w:b/>
          <w:bCs/>
        </w:rPr>
      </w:pPr>
    </w:p>
    <w:p w:rsidR="00FE756A" w:rsidRPr="00154E27" w:rsidRDefault="00442F5A" w:rsidP="00095993">
      <w:pPr>
        <w:pStyle w:val="Subtitle"/>
      </w:pPr>
      <w:r w:rsidRPr="00154E27">
        <w:t>PUBLIC AGENCIES</w:t>
      </w:r>
    </w:p>
    <w:p w:rsidR="00FE756A" w:rsidRDefault="00FE756A" w:rsidP="00F029F5">
      <w:pPr>
        <w:pStyle w:val="Header"/>
        <w:tabs>
          <w:tab w:val="clear" w:pos="4320"/>
          <w:tab w:val="clear" w:pos="8640"/>
        </w:tabs>
        <w:ind w:firstLine="360"/>
        <w:rPr>
          <w:rFonts w:asciiTheme="minorHAnsi" w:hAnsiTheme="minorHAnsi"/>
        </w:rPr>
      </w:pPr>
      <w:r w:rsidRPr="002C10D7">
        <w:rPr>
          <w:rFonts w:asciiTheme="minorHAnsi" w:hAnsiTheme="minorHAnsi"/>
        </w:rPr>
        <w:t xml:space="preserve">A person has the right to obtain records and attend meetings of all public agencies. </w:t>
      </w:r>
    </w:p>
    <w:p w:rsidR="00F029F5" w:rsidRDefault="00F029F5" w:rsidP="00F029F5">
      <w:pPr>
        <w:pStyle w:val="Header"/>
        <w:tabs>
          <w:tab w:val="clear" w:pos="4320"/>
          <w:tab w:val="clear" w:pos="8640"/>
        </w:tabs>
        <w:ind w:firstLine="360"/>
        <w:rPr>
          <w:rFonts w:asciiTheme="minorHAnsi" w:hAnsiTheme="minorHAnsi"/>
        </w:rPr>
      </w:pPr>
    </w:p>
    <w:p w:rsidR="00FE756A" w:rsidRPr="002C10D7" w:rsidRDefault="00442F5A" w:rsidP="00095993">
      <w:pPr>
        <w:pStyle w:val="Subtitle"/>
      </w:pPr>
      <w:r w:rsidRPr="002C10D7">
        <w:t>PUBLIC MEETINGS</w:t>
      </w:r>
    </w:p>
    <w:p w:rsidR="006D19F8" w:rsidRDefault="006D19F8" w:rsidP="003E0BC4">
      <w:pPr>
        <w:pStyle w:val="Header"/>
        <w:tabs>
          <w:tab w:val="clear" w:pos="4320"/>
          <w:tab w:val="clear" w:pos="8640"/>
        </w:tabs>
        <w:ind w:left="720"/>
        <w:rPr>
          <w:rFonts w:asciiTheme="minorHAnsi" w:hAnsiTheme="minorHAnsi"/>
        </w:rPr>
      </w:pPr>
    </w:p>
    <w:p w:rsidR="006D19F8" w:rsidRDefault="008E34C0" w:rsidP="003E0BC4">
      <w:pPr>
        <w:pStyle w:val="Header"/>
        <w:numPr>
          <w:ilvl w:val="0"/>
          <w:numId w:val="46"/>
        </w:numPr>
        <w:tabs>
          <w:tab w:val="clear" w:pos="4320"/>
          <w:tab w:val="clear" w:pos="8640"/>
        </w:tabs>
        <w:rPr>
          <w:rFonts w:asciiTheme="minorHAnsi" w:hAnsiTheme="minorHAnsi"/>
        </w:rPr>
      </w:pPr>
      <w:r>
        <w:rPr>
          <w:rFonts w:asciiTheme="minorHAnsi" w:hAnsiTheme="minorHAnsi"/>
        </w:rPr>
        <w:t>Meetings, such as hearings and other proceedings, must be open to the public –                            except in limited situations</w:t>
      </w:r>
      <w:r w:rsidR="007E4BEC">
        <w:rPr>
          <w:rFonts w:asciiTheme="minorHAnsi" w:hAnsiTheme="minorHAnsi"/>
        </w:rPr>
        <w:t>.</w:t>
      </w:r>
      <w:r>
        <w:rPr>
          <w:rFonts w:asciiTheme="minorHAnsi" w:hAnsiTheme="minorHAnsi"/>
        </w:rPr>
        <w:t xml:space="preserve"> (</w:t>
      </w:r>
      <w:r w:rsidR="007E4BEC">
        <w:rPr>
          <w:rFonts w:asciiTheme="minorHAnsi" w:hAnsiTheme="minorHAnsi"/>
        </w:rPr>
        <w:t>CGS §1-225(a))</w:t>
      </w:r>
      <w:r>
        <w:rPr>
          <w:rFonts w:asciiTheme="minorHAnsi" w:hAnsiTheme="minorHAnsi"/>
        </w:rPr>
        <w:t xml:space="preserve"> </w:t>
      </w:r>
    </w:p>
    <w:p w:rsidR="00C131F3" w:rsidRPr="00C131F3" w:rsidRDefault="00C131F3" w:rsidP="00C131F3">
      <w:pPr>
        <w:pStyle w:val="Header"/>
        <w:tabs>
          <w:tab w:val="clear" w:pos="4320"/>
          <w:tab w:val="clear" w:pos="8640"/>
        </w:tabs>
        <w:ind w:left="1440"/>
        <w:rPr>
          <w:rFonts w:asciiTheme="minorHAnsi" w:hAnsiTheme="minorHAnsi"/>
        </w:rPr>
      </w:pPr>
    </w:p>
    <w:p w:rsidR="006D19F8" w:rsidRDefault="00FE756A" w:rsidP="003E0BC4">
      <w:pPr>
        <w:pStyle w:val="Header"/>
        <w:numPr>
          <w:ilvl w:val="0"/>
          <w:numId w:val="46"/>
        </w:numPr>
        <w:tabs>
          <w:tab w:val="clear" w:pos="4320"/>
          <w:tab w:val="clear" w:pos="8640"/>
        </w:tabs>
        <w:rPr>
          <w:rFonts w:asciiTheme="minorHAnsi" w:hAnsiTheme="minorHAnsi"/>
        </w:rPr>
      </w:pPr>
      <w:r w:rsidRPr="002C10D7">
        <w:rPr>
          <w:rFonts w:asciiTheme="minorHAnsi" w:hAnsiTheme="minorHAnsi"/>
        </w:rPr>
        <w:t>A public meeting is any hearing or other proceeding where a public agency discusses or acts on a matter over which it has authority.  It may also include a gathering of, or communication by or to, a quorum of a multi-member agency</w:t>
      </w:r>
      <w:r w:rsidR="00D44759" w:rsidRPr="002C10D7">
        <w:rPr>
          <w:rFonts w:asciiTheme="minorHAnsi" w:hAnsiTheme="minorHAnsi"/>
        </w:rPr>
        <w:t xml:space="preserve"> (</w:t>
      </w:r>
      <w:r w:rsidR="007E4BEC">
        <w:rPr>
          <w:rFonts w:asciiTheme="minorHAnsi" w:hAnsiTheme="minorHAnsi"/>
        </w:rPr>
        <w:t xml:space="preserve">CGS </w:t>
      </w:r>
      <w:r w:rsidR="00D44759" w:rsidRPr="002C10D7">
        <w:rPr>
          <w:rFonts w:asciiTheme="minorHAnsi" w:hAnsiTheme="minorHAnsi"/>
        </w:rPr>
        <w:t>§1-200(2))</w:t>
      </w:r>
      <w:r w:rsidR="007E4BEC">
        <w:rPr>
          <w:rFonts w:asciiTheme="minorHAnsi" w:hAnsiTheme="minorHAnsi"/>
        </w:rPr>
        <w:t>.</w:t>
      </w:r>
      <w:r w:rsidR="00C131F3">
        <w:rPr>
          <w:rFonts w:asciiTheme="minorHAnsi" w:hAnsiTheme="minorHAnsi"/>
        </w:rPr>
        <w:t xml:space="preserve"> </w:t>
      </w:r>
      <w:r w:rsidR="00C131F3" w:rsidRPr="002C10D7">
        <w:rPr>
          <w:rFonts w:asciiTheme="minorHAnsi" w:hAnsiTheme="minorHAnsi"/>
        </w:rPr>
        <w:t xml:space="preserve">Any conversations or communications by email or between </w:t>
      </w:r>
      <w:r w:rsidR="00DE044D">
        <w:rPr>
          <w:rFonts w:asciiTheme="minorHAnsi" w:hAnsiTheme="minorHAnsi"/>
        </w:rPr>
        <w:t xml:space="preserve">BAA </w:t>
      </w:r>
      <w:r w:rsidR="00C131F3" w:rsidRPr="002C10D7">
        <w:rPr>
          <w:rFonts w:asciiTheme="minorHAnsi" w:hAnsiTheme="minorHAnsi"/>
        </w:rPr>
        <w:t>members regarding appeals should be avoided as they may be considered public meetings.</w:t>
      </w:r>
    </w:p>
    <w:p w:rsidR="00FE756A" w:rsidRPr="002C10D7" w:rsidRDefault="00FE756A" w:rsidP="00C131F3">
      <w:pPr>
        <w:pStyle w:val="Header"/>
        <w:tabs>
          <w:tab w:val="clear" w:pos="4320"/>
          <w:tab w:val="clear" w:pos="8640"/>
        </w:tabs>
        <w:ind w:left="720"/>
        <w:rPr>
          <w:rFonts w:asciiTheme="minorHAnsi" w:hAnsiTheme="minorHAnsi"/>
        </w:rPr>
      </w:pPr>
    </w:p>
    <w:p w:rsidR="00FE756A" w:rsidRPr="002C10D7" w:rsidRDefault="00FE756A" w:rsidP="005F7A1F">
      <w:pPr>
        <w:pStyle w:val="Header"/>
        <w:tabs>
          <w:tab w:val="clear" w:pos="4320"/>
          <w:tab w:val="clear" w:pos="8640"/>
        </w:tabs>
        <w:ind w:firstLine="360"/>
        <w:rPr>
          <w:rFonts w:asciiTheme="minorHAnsi" w:hAnsiTheme="minorHAnsi"/>
        </w:rPr>
      </w:pPr>
    </w:p>
    <w:p w:rsidR="006D19F8" w:rsidRDefault="00FE756A" w:rsidP="003E0BC4">
      <w:pPr>
        <w:pStyle w:val="Header"/>
        <w:numPr>
          <w:ilvl w:val="0"/>
          <w:numId w:val="46"/>
        </w:numPr>
        <w:tabs>
          <w:tab w:val="clear" w:pos="4320"/>
          <w:tab w:val="clear" w:pos="8640"/>
        </w:tabs>
        <w:rPr>
          <w:rFonts w:asciiTheme="minorHAnsi" w:hAnsiTheme="minorHAnsi"/>
        </w:rPr>
      </w:pPr>
      <w:r w:rsidRPr="002C10D7">
        <w:rPr>
          <w:rFonts w:asciiTheme="minorHAnsi" w:hAnsiTheme="minorHAnsi"/>
        </w:rPr>
        <w:t>No registration or other requirements may be imposed on those wishing to attend public meetings</w:t>
      </w:r>
      <w:r w:rsidR="007E4BEC">
        <w:rPr>
          <w:rFonts w:asciiTheme="minorHAnsi" w:hAnsiTheme="minorHAnsi"/>
        </w:rPr>
        <w:t>.</w:t>
      </w:r>
      <w:r w:rsidR="00DE044D">
        <w:rPr>
          <w:rFonts w:asciiTheme="minorHAnsi" w:hAnsiTheme="minorHAnsi"/>
        </w:rPr>
        <w:t xml:space="preserve"> </w:t>
      </w:r>
      <w:r w:rsidR="00D44759" w:rsidRPr="002C10D7">
        <w:rPr>
          <w:rFonts w:asciiTheme="minorHAnsi" w:hAnsiTheme="minorHAnsi"/>
        </w:rPr>
        <w:t>(</w:t>
      </w:r>
      <w:r w:rsidR="007E4BEC">
        <w:rPr>
          <w:rFonts w:asciiTheme="minorHAnsi" w:hAnsiTheme="minorHAnsi"/>
        </w:rPr>
        <w:t xml:space="preserve">CGS </w:t>
      </w:r>
      <w:r w:rsidR="00D44759" w:rsidRPr="002C10D7">
        <w:rPr>
          <w:rFonts w:asciiTheme="minorHAnsi" w:hAnsiTheme="minorHAnsi"/>
        </w:rPr>
        <w:t>§1-225(e))</w:t>
      </w:r>
    </w:p>
    <w:p w:rsidR="00FE756A" w:rsidRPr="002C10D7" w:rsidRDefault="00FE756A" w:rsidP="005F7A1F">
      <w:pPr>
        <w:pStyle w:val="ListParagraph"/>
        <w:spacing w:line="240" w:lineRule="auto"/>
        <w:rPr>
          <w:rFonts w:asciiTheme="minorHAnsi" w:hAnsiTheme="minorHAnsi" w:cs="Times New Roman"/>
          <w:color w:val="auto"/>
          <w:sz w:val="24"/>
          <w:szCs w:val="24"/>
        </w:rPr>
      </w:pPr>
    </w:p>
    <w:p w:rsidR="006D19F8" w:rsidRDefault="00FE756A" w:rsidP="003E0BC4">
      <w:pPr>
        <w:pStyle w:val="Header"/>
        <w:numPr>
          <w:ilvl w:val="0"/>
          <w:numId w:val="46"/>
        </w:numPr>
        <w:tabs>
          <w:tab w:val="clear" w:pos="4320"/>
          <w:tab w:val="clear" w:pos="8640"/>
        </w:tabs>
        <w:rPr>
          <w:rFonts w:asciiTheme="minorHAnsi" w:hAnsiTheme="minorHAnsi"/>
        </w:rPr>
      </w:pPr>
      <w:r w:rsidRPr="002C10D7">
        <w:rPr>
          <w:rFonts w:asciiTheme="minorHAnsi" w:hAnsiTheme="minorHAnsi"/>
        </w:rPr>
        <w:t xml:space="preserve">The following are not public meetings:  </w:t>
      </w:r>
      <w:r w:rsidR="00C75E30">
        <w:rPr>
          <w:rFonts w:asciiTheme="minorHAnsi" w:hAnsiTheme="minorHAnsi"/>
        </w:rPr>
        <w:t>m</w:t>
      </w:r>
      <w:r w:rsidRPr="002C10D7">
        <w:rPr>
          <w:rFonts w:asciiTheme="minorHAnsi" w:hAnsiTheme="minorHAnsi"/>
        </w:rPr>
        <w:t>eetings of certain personnel search committees</w:t>
      </w:r>
      <w:r w:rsidR="00C75E30">
        <w:rPr>
          <w:rFonts w:asciiTheme="minorHAnsi" w:hAnsiTheme="minorHAnsi"/>
        </w:rPr>
        <w:t xml:space="preserve">, </w:t>
      </w:r>
      <w:r w:rsidRPr="002C10D7">
        <w:rPr>
          <w:rFonts w:asciiTheme="minorHAnsi" w:hAnsiTheme="minorHAnsi"/>
        </w:rPr>
        <w:t>collective bargaining strategy and negotiating sessions</w:t>
      </w:r>
      <w:r w:rsidR="00C75E30">
        <w:rPr>
          <w:rFonts w:asciiTheme="minorHAnsi" w:hAnsiTheme="minorHAnsi"/>
        </w:rPr>
        <w:t>,</w:t>
      </w:r>
      <w:r w:rsidRPr="002C10D7">
        <w:rPr>
          <w:rFonts w:asciiTheme="minorHAnsi" w:hAnsiTheme="minorHAnsi"/>
        </w:rPr>
        <w:t xml:space="preserve"> and caucuses</w:t>
      </w:r>
      <w:r w:rsidR="007E4BEC">
        <w:rPr>
          <w:rFonts w:asciiTheme="minorHAnsi" w:hAnsiTheme="minorHAnsi"/>
        </w:rPr>
        <w:t>.</w:t>
      </w:r>
      <w:r w:rsidR="00D44759" w:rsidRPr="002C10D7">
        <w:rPr>
          <w:rFonts w:asciiTheme="minorHAnsi" w:hAnsiTheme="minorHAnsi"/>
        </w:rPr>
        <w:t xml:space="preserve"> (</w:t>
      </w:r>
      <w:r w:rsidR="007E4BEC">
        <w:rPr>
          <w:rFonts w:asciiTheme="minorHAnsi" w:hAnsiTheme="minorHAnsi"/>
        </w:rPr>
        <w:t xml:space="preserve">CGS </w:t>
      </w:r>
      <w:r w:rsidR="00D44759" w:rsidRPr="002C10D7">
        <w:rPr>
          <w:rFonts w:asciiTheme="minorHAnsi" w:hAnsiTheme="minorHAnsi"/>
        </w:rPr>
        <w:t>§1-200(2)</w:t>
      </w:r>
      <w:r w:rsidR="002C07FA" w:rsidRPr="002C10D7">
        <w:rPr>
          <w:rFonts w:asciiTheme="minorHAnsi" w:hAnsiTheme="minorHAnsi"/>
        </w:rPr>
        <w:t>)</w:t>
      </w:r>
    </w:p>
    <w:p w:rsidR="00FE756A" w:rsidRPr="002C10D7" w:rsidRDefault="00FE756A" w:rsidP="005F7A1F">
      <w:pPr>
        <w:pStyle w:val="Header"/>
        <w:tabs>
          <w:tab w:val="clear" w:pos="4320"/>
          <w:tab w:val="clear" w:pos="8640"/>
        </w:tabs>
        <w:ind w:left="360"/>
        <w:rPr>
          <w:rFonts w:asciiTheme="minorHAnsi" w:hAnsiTheme="minorHAnsi"/>
        </w:rPr>
      </w:pPr>
    </w:p>
    <w:p w:rsidR="006D19F8" w:rsidRDefault="00FE756A" w:rsidP="003E0BC4">
      <w:pPr>
        <w:pStyle w:val="Header"/>
        <w:numPr>
          <w:ilvl w:val="0"/>
          <w:numId w:val="46"/>
        </w:numPr>
        <w:tabs>
          <w:tab w:val="clear" w:pos="4320"/>
          <w:tab w:val="clear" w:pos="8640"/>
        </w:tabs>
        <w:rPr>
          <w:rFonts w:asciiTheme="minorHAnsi" w:hAnsiTheme="minorHAnsi"/>
        </w:rPr>
      </w:pPr>
      <w:r w:rsidRPr="002C10D7">
        <w:rPr>
          <w:rFonts w:asciiTheme="minorHAnsi" w:hAnsiTheme="minorHAnsi"/>
        </w:rPr>
        <w:lastRenderedPageBreak/>
        <w:t>The public, as well as the news media, may photograph, record or broadcast meetings.  This is subject to reasonable rules regarding non-interference with the conduct of the meeting</w:t>
      </w:r>
      <w:r w:rsidR="0069020D">
        <w:rPr>
          <w:rFonts w:asciiTheme="minorHAnsi" w:hAnsiTheme="minorHAnsi"/>
        </w:rPr>
        <w:t>.</w:t>
      </w:r>
      <w:r w:rsidR="00D44759" w:rsidRPr="002C10D7">
        <w:rPr>
          <w:rFonts w:asciiTheme="minorHAnsi" w:hAnsiTheme="minorHAnsi"/>
        </w:rPr>
        <w:t xml:space="preserve"> (</w:t>
      </w:r>
      <w:r w:rsidR="0069020D">
        <w:rPr>
          <w:rFonts w:asciiTheme="minorHAnsi" w:hAnsiTheme="minorHAnsi"/>
        </w:rPr>
        <w:t xml:space="preserve">CGS </w:t>
      </w:r>
      <w:r w:rsidR="00D44759" w:rsidRPr="002C10D7">
        <w:rPr>
          <w:rFonts w:asciiTheme="minorHAnsi" w:hAnsiTheme="minorHAnsi"/>
        </w:rPr>
        <w:t>§1-226)</w:t>
      </w:r>
    </w:p>
    <w:p w:rsidR="00251BE2" w:rsidRPr="002C10D7" w:rsidRDefault="00251BE2" w:rsidP="00251BE2">
      <w:pPr>
        <w:pStyle w:val="Header"/>
        <w:tabs>
          <w:tab w:val="clear" w:pos="4320"/>
          <w:tab w:val="clear" w:pos="8640"/>
        </w:tabs>
        <w:rPr>
          <w:rFonts w:asciiTheme="minorHAnsi" w:hAnsiTheme="minorHAnsi"/>
        </w:rPr>
      </w:pPr>
    </w:p>
    <w:p w:rsidR="006D19F8" w:rsidRDefault="00251BE2" w:rsidP="003E0BC4">
      <w:pPr>
        <w:pStyle w:val="Header"/>
        <w:numPr>
          <w:ilvl w:val="0"/>
          <w:numId w:val="46"/>
        </w:numPr>
        <w:tabs>
          <w:tab w:val="clear" w:pos="4320"/>
          <w:tab w:val="clear" w:pos="8640"/>
        </w:tabs>
        <w:rPr>
          <w:rFonts w:asciiTheme="minorHAnsi" w:hAnsiTheme="minorHAnsi"/>
        </w:rPr>
      </w:pPr>
      <w:r w:rsidRPr="002C10D7">
        <w:rPr>
          <w:rFonts w:asciiTheme="minorHAnsi" w:hAnsiTheme="minorHAnsi"/>
        </w:rPr>
        <w:t xml:space="preserve">Each year, agencies </w:t>
      </w:r>
      <w:r w:rsidRPr="002C10D7">
        <w:rPr>
          <w:rFonts w:asciiTheme="minorHAnsi" w:hAnsiTheme="minorHAnsi"/>
          <w:b/>
        </w:rPr>
        <w:t>must file schedules</w:t>
      </w:r>
      <w:r w:rsidRPr="002C10D7">
        <w:rPr>
          <w:rFonts w:asciiTheme="minorHAnsi" w:hAnsiTheme="minorHAnsi"/>
        </w:rPr>
        <w:t xml:space="preserve"> of their regular meetings </w:t>
      </w:r>
      <w:r>
        <w:rPr>
          <w:rFonts w:asciiTheme="minorHAnsi" w:hAnsiTheme="minorHAnsi"/>
        </w:rPr>
        <w:t>by January 31</w:t>
      </w:r>
      <w:r w:rsidRPr="00854542">
        <w:rPr>
          <w:rFonts w:asciiTheme="minorHAnsi" w:hAnsiTheme="minorHAnsi"/>
          <w:vertAlign w:val="superscript"/>
        </w:rPr>
        <w:t>st</w:t>
      </w:r>
      <w:r>
        <w:rPr>
          <w:rFonts w:asciiTheme="minorHAnsi" w:hAnsiTheme="minorHAnsi"/>
        </w:rPr>
        <w:t xml:space="preserve"> </w:t>
      </w:r>
      <w:r w:rsidRPr="002C10D7">
        <w:rPr>
          <w:rFonts w:asciiTheme="minorHAnsi" w:hAnsiTheme="minorHAnsi"/>
        </w:rPr>
        <w:t xml:space="preserve">with their own </w:t>
      </w:r>
      <w:r w:rsidR="00C75E30">
        <w:rPr>
          <w:rFonts w:asciiTheme="minorHAnsi" w:hAnsiTheme="minorHAnsi"/>
        </w:rPr>
        <w:t>T</w:t>
      </w:r>
      <w:r w:rsidRPr="002C10D7">
        <w:rPr>
          <w:rFonts w:asciiTheme="minorHAnsi" w:hAnsiTheme="minorHAnsi"/>
        </w:rPr>
        <w:t>own</w:t>
      </w:r>
      <w:r w:rsidR="00C75E30">
        <w:rPr>
          <w:rFonts w:asciiTheme="minorHAnsi" w:hAnsiTheme="minorHAnsi"/>
        </w:rPr>
        <w:t xml:space="preserve"> Clerk</w:t>
      </w:r>
      <w:r w:rsidRPr="002C10D7">
        <w:rPr>
          <w:rFonts w:asciiTheme="minorHAnsi" w:hAnsiTheme="minorHAnsi"/>
        </w:rPr>
        <w:t xml:space="preserve"> or </w:t>
      </w:r>
      <w:r w:rsidR="00C75E30">
        <w:rPr>
          <w:rFonts w:asciiTheme="minorHAnsi" w:hAnsiTheme="minorHAnsi"/>
        </w:rPr>
        <w:t>C</w:t>
      </w:r>
      <w:r w:rsidRPr="002C10D7">
        <w:rPr>
          <w:rFonts w:asciiTheme="minorHAnsi" w:hAnsiTheme="minorHAnsi"/>
        </w:rPr>
        <w:t xml:space="preserve">ity </w:t>
      </w:r>
      <w:r w:rsidR="00C75E30">
        <w:rPr>
          <w:rFonts w:asciiTheme="minorHAnsi" w:hAnsiTheme="minorHAnsi"/>
        </w:rPr>
        <w:t>C</w:t>
      </w:r>
      <w:r w:rsidRPr="002C10D7">
        <w:rPr>
          <w:rFonts w:asciiTheme="minorHAnsi" w:hAnsiTheme="minorHAnsi"/>
        </w:rPr>
        <w:t>lerk; or for multi-town districts and agencies file with each municipal member of the district or agency</w:t>
      </w:r>
      <w:r w:rsidR="0069020D">
        <w:rPr>
          <w:rFonts w:asciiTheme="minorHAnsi" w:hAnsiTheme="minorHAnsi"/>
        </w:rPr>
        <w:t xml:space="preserve">. </w:t>
      </w:r>
      <w:r w:rsidRPr="002C10D7">
        <w:rPr>
          <w:rFonts w:asciiTheme="minorHAnsi" w:hAnsiTheme="minorHAnsi"/>
        </w:rPr>
        <w:t xml:space="preserve"> (</w:t>
      </w:r>
      <w:r w:rsidR="0069020D">
        <w:rPr>
          <w:rFonts w:asciiTheme="minorHAnsi" w:hAnsiTheme="minorHAnsi"/>
        </w:rPr>
        <w:t xml:space="preserve">CGS </w:t>
      </w:r>
      <w:r w:rsidRPr="002C10D7">
        <w:rPr>
          <w:rFonts w:asciiTheme="minorHAnsi" w:hAnsiTheme="minorHAnsi"/>
        </w:rPr>
        <w:t>§1-225(b))</w:t>
      </w:r>
    </w:p>
    <w:p w:rsidR="00FE756A" w:rsidRPr="002C10D7" w:rsidRDefault="00FE756A" w:rsidP="005F7A1F">
      <w:pPr>
        <w:pStyle w:val="Header"/>
        <w:tabs>
          <w:tab w:val="clear" w:pos="4320"/>
          <w:tab w:val="clear" w:pos="8640"/>
        </w:tabs>
        <w:ind w:left="360"/>
        <w:rPr>
          <w:rFonts w:asciiTheme="minorHAnsi" w:hAnsiTheme="minorHAnsi"/>
        </w:rPr>
      </w:pPr>
    </w:p>
    <w:p w:rsidR="006D19F8" w:rsidRDefault="00FE756A" w:rsidP="003E0BC4">
      <w:pPr>
        <w:pStyle w:val="Header"/>
        <w:numPr>
          <w:ilvl w:val="0"/>
          <w:numId w:val="46"/>
        </w:numPr>
        <w:tabs>
          <w:tab w:val="clear" w:pos="4320"/>
          <w:tab w:val="clear" w:pos="8640"/>
        </w:tabs>
        <w:rPr>
          <w:rFonts w:asciiTheme="minorHAnsi" w:hAnsiTheme="minorHAnsi"/>
        </w:rPr>
      </w:pPr>
      <w:r w:rsidRPr="002851F4">
        <w:rPr>
          <w:rFonts w:asciiTheme="minorHAnsi" w:hAnsiTheme="minorHAnsi"/>
        </w:rPr>
        <w:t xml:space="preserve">Only three kinds of meetings are recognized under the Freedom of Information Act:  </w:t>
      </w:r>
      <w:r w:rsidR="00C75E30">
        <w:rPr>
          <w:rFonts w:asciiTheme="minorHAnsi" w:hAnsiTheme="minorHAnsi"/>
        </w:rPr>
        <w:t>r</w:t>
      </w:r>
      <w:r w:rsidRPr="002851F4">
        <w:rPr>
          <w:rFonts w:asciiTheme="minorHAnsi" w:hAnsiTheme="minorHAnsi"/>
        </w:rPr>
        <w:t>egular, special and emergency.</w:t>
      </w:r>
      <w:r w:rsidR="002851F4" w:rsidRPr="002851F4">
        <w:rPr>
          <w:rFonts w:asciiTheme="minorHAnsi" w:hAnsiTheme="minorHAnsi"/>
        </w:rPr>
        <w:t xml:space="preserve"> An </w:t>
      </w:r>
      <w:r w:rsidR="00C75E30">
        <w:rPr>
          <w:rFonts w:asciiTheme="minorHAnsi" w:hAnsiTheme="minorHAnsi"/>
        </w:rPr>
        <w:t>e</w:t>
      </w:r>
      <w:r w:rsidR="002851F4" w:rsidRPr="002851F4">
        <w:rPr>
          <w:rFonts w:asciiTheme="minorHAnsi" w:hAnsiTheme="minorHAnsi"/>
        </w:rPr>
        <w:t xml:space="preserve">mergency meeting is called when unexpected and immediate action is needed but </w:t>
      </w:r>
      <w:r w:rsidR="002851F4">
        <w:rPr>
          <w:rFonts w:asciiTheme="minorHAnsi" w:hAnsiTheme="minorHAnsi"/>
        </w:rPr>
        <w:t xml:space="preserve">is normally not within </w:t>
      </w:r>
      <w:r w:rsidR="002851F4" w:rsidRPr="002851F4">
        <w:rPr>
          <w:rFonts w:asciiTheme="minorHAnsi" w:hAnsiTheme="minorHAnsi"/>
        </w:rPr>
        <w:t xml:space="preserve">the realm of the </w:t>
      </w:r>
      <w:r w:rsidR="00C75E30" w:rsidRPr="002851F4">
        <w:rPr>
          <w:rFonts w:asciiTheme="minorHAnsi" w:hAnsiTheme="minorHAnsi"/>
        </w:rPr>
        <w:t>B</w:t>
      </w:r>
      <w:r w:rsidR="00C75E30">
        <w:rPr>
          <w:rFonts w:asciiTheme="minorHAnsi" w:hAnsiTheme="minorHAnsi"/>
        </w:rPr>
        <w:t>AA</w:t>
      </w:r>
      <w:r w:rsidR="002851F4" w:rsidRPr="002851F4">
        <w:rPr>
          <w:rFonts w:asciiTheme="minorHAnsi" w:hAnsiTheme="minorHAnsi"/>
        </w:rPr>
        <w:t xml:space="preserve">. </w:t>
      </w:r>
    </w:p>
    <w:p w:rsidR="00251BE2" w:rsidRDefault="00251BE2" w:rsidP="00251BE2">
      <w:pPr>
        <w:pStyle w:val="Header"/>
        <w:tabs>
          <w:tab w:val="clear" w:pos="4320"/>
          <w:tab w:val="clear" w:pos="8640"/>
        </w:tabs>
        <w:rPr>
          <w:rFonts w:asciiTheme="minorHAnsi" w:hAnsiTheme="minorHAnsi"/>
        </w:rPr>
      </w:pPr>
    </w:p>
    <w:p w:rsidR="006D19F8" w:rsidRDefault="008E34C0" w:rsidP="003E0BC4">
      <w:pPr>
        <w:pStyle w:val="Header"/>
        <w:numPr>
          <w:ilvl w:val="0"/>
          <w:numId w:val="46"/>
        </w:numPr>
        <w:tabs>
          <w:tab w:val="clear" w:pos="4320"/>
          <w:tab w:val="clear" w:pos="8640"/>
        </w:tabs>
        <w:rPr>
          <w:rFonts w:asciiTheme="minorHAnsi" w:hAnsiTheme="minorHAnsi"/>
        </w:rPr>
      </w:pPr>
      <w:r w:rsidRPr="003E0BC4">
        <w:rPr>
          <w:rFonts w:asciiTheme="minorHAnsi" w:hAnsiTheme="minorHAnsi"/>
        </w:rPr>
        <w:t>Special meetings</w:t>
      </w:r>
      <w:r w:rsidR="00251BE2" w:rsidRPr="002C10D7">
        <w:rPr>
          <w:rFonts w:asciiTheme="minorHAnsi" w:hAnsiTheme="minorHAnsi"/>
        </w:rPr>
        <w:t xml:space="preserve"> may be called up to 24 hours before regularly scheduled meetings (weekends, holidays, and days when the Secretary of the State’s or municipal clerks’ offices are closed are exclud</w:t>
      </w:r>
      <w:r w:rsidR="00462549">
        <w:rPr>
          <w:rFonts w:asciiTheme="minorHAnsi" w:hAnsiTheme="minorHAnsi"/>
        </w:rPr>
        <w:t>ed).  A notice must be prepared</w:t>
      </w:r>
      <w:r w:rsidR="00251BE2" w:rsidRPr="002C10D7">
        <w:rPr>
          <w:rFonts w:asciiTheme="minorHAnsi" w:hAnsiTheme="minorHAnsi"/>
        </w:rPr>
        <w:t xml:space="preserve"> stating the time, place and business to be transacted and is filed with the municipal clerk; or for multi-town districts and agencies</w:t>
      </w:r>
      <w:r w:rsidR="00462549">
        <w:rPr>
          <w:rFonts w:asciiTheme="minorHAnsi" w:hAnsiTheme="minorHAnsi"/>
        </w:rPr>
        <w:t>,</w:t>
      </w:r>
      <w:r w:rsidR="00251BE2" w:rsidRPr="002C10D7">
        <w:rPr>
          <w:rFonts w:asciiTheme="minorHAnsi" w:hAnsiTheme="minorHAnsi"/>
        </w:rPr>
        <w:t xml:space="preserve"> with the clerk of each municipal member of the district or agency</w:t>
      </w:r>
      <w:r w:rsidR="0069020D">
        <w:rPr>
          <w:rFonts w:asciiTheme="minorHAnsi" w:hAnsiTheme="minorHAnsi"/>
        </w:rPr>
        <w:t>.</w:t>
      </w:r>
      <w:r w:rsidR="00251BE2" w:rsidRPr="002C10D7">
        <w:rPr>
          <w:rFonts w:asciiTheme="minorHAnsi" w:hAnsiTheme="minorHAnsi"/>
        </w:rPr>
        <w:t xml:space="preserve"> (</w:t>
      </w:r>
      <w:r w:rsidR="0069020D">
        <w:rPr>
          <w:rFonts w:asciiTheme="minorHAnsi" w:hAnsiTheme="minorHAnsi"/>
        </w:rPr>
        <w:t xml:space="preserve">CGS </w:t>
      </w:r>
      <w:r w:rsidR="00251BE2" w:rsidRPr="002C10D7">
        <w:rPr>
          <w:rFonts w:asciiTheme="minorHAnsi" w:hAnsiTheme="minorHAnsi"/>
        </w:rPr>
        <w:t>§1-225(d))</w:t>
      </w:r>
    </w:p>
    <w:p w:rsidR="002851F4" w:rsidRDefault="002851F4" w:rsidP="002851F4">
      <w:pPr>
        <w:pStyle w:val="ListParagraph"/>
        <w:rPr>
          <w:rFonts w:asciiTheme="minorHAnsi" w:hAnsiTheme="minorHAnsi"/>
        </w:rPr>
      </w:pPr>
    </w:p>
    <w:p w:rsidR="006D19F8" w:rsidRDefault="00FE756A" w:rsidP="003E0BC4">
      <w:pPr>
        <w:pStyle w:val="Header"/>
        <w:numPr>
          <w:ilvl w:val="0"/>
          <w:numId w:val="46"/>
        </w:numPr>
        <w:tabs>
          <w:tab w:val="clear" w:pos="4320"/>
          <w:tab w:val="clear" w:pos="8640"/>
        </w:tabs>
        <w:rPr>
          <w:rFonts w:asciiTheme="minorHAnsi" w:hAnsiTheme="minorHAnsi"/>
        </w:rPr>
      </w:pPr>
      <w:r w:rsidRPr="002C10D7">
        <w:rPr>
          <w:rFonts w:asciiTheme="minorHAnsi" w:hAnsiTheme="minorHAnsi"/>
        </w:rPr>
        <w:t xml:space="preserve">Agencies </w:t>
      </w:r>
      <w:r w:rsidRPr="002C10D7">
        <w:rPr>
          <w:rFonts w:asciiTheme="minorHAnsi" w:hAnsiTheme="minorHAnsi"/>
          <w:b/>
        </w:rPr>
        <w:t>must notify</w:t>
      </w:r>
      <w:r w:rsidRPr="002C10D7">
        <w:rPr>
          <w:rFonts w:asciiTheme="minorHAnsi" w:hAnsiTheme="minorHAnsi"/>
        </w:rPr>
        <w:t xml:space="preserve"> people of their meetings if they request it in writing.  Notices </w:t>
      </w:r>
      <w:r w:rsidR="00D44759" w:rsidRPr="002C10D7">
        <w:rPr>
          <w:rFonts w:asciiTheme="minorHAnsi" w:hAnsiTheme="minorHAnsi"/>
        </w:rPr>
        <w:t>sh</w:t>
      </w:r>
      <w:r w:rsidR="001135D5" w:rsidRPr="002C10D7">
        <w:rPr>
          <w:rFonts w:asciiTheme="minorHAnsi" w:hAnsiTheme="minorHAnsi"/>
        </w:rPr>
        <w:t>all</w:t>
      </w:r>
      <w:r w:rsidR="00D44759" w:rsidRPr="002C10D7">
        <w:rPr>
          <w:rFonts w:asciiTheme="minorHAnsi" w:hAnsiTheme="minorHAnsi"/>
        </w:rPr>
        <w:t xml:space="preserve"> </w:t>
      </w:r>
      <w:r w:rsidRPr="002C10D7">
        <w:rPr>
          <w:rFonts w:asciiTheme="minorHAnsi" w:hAnsiTheme="minorHAnsi"/>
        </w:rPr>
        <w:t>go out a week prior to the meeting.  Agencies may also charge a reasonable fee for this service</w:t>
      </w:r>
      <w:r w:rsidR="00870E13">
        <w:rPr>
          <w:rFonts w:asciiTheme="minorHAnsi" w:hAnsiTheme="minorHAnsi"/>
        </w:rPr>
        <w:t>.</w:t>
      </w:r>
      <w:r w:rsidR="00D44759" w:rsidRPr="002C10D7">
        <w:rPr>
          <w:rFonts w:asciiTheme="minorHAnsi" w:hAnsiTheme="minorHAnsi"/>
        </w:rPr>
        <w:t xml:space="preserve"> (</w:t>
      </w:r>
      <w:r w:rsidR="00870E13">
        <w:rPr>
          <w:rFonts w:asciiTheme="minorHAnsi" w:hAnsiTheme="minorHAnsi"/>
        </w:rPr>
        <w:t xml:space="preserve">CGS </w:t>
      </w:r>
      <w:r w:rsidR="00D44759" w:rsidRPr="002C10D7">
        <w:rPr>
          <w:rFonts w:asciiTheme="minorHAnsi" w:hAnsiTheme="minorHAnsi"/>
        </w:rPr>
        <w:t>§1-227)</w:t>
      </w:r>
      <w:r w:rsidR="001135D5" w:rsidRPr="002C10D7">
        <w:rPr>
          <w:rFonts w:asciiTheme="minorHAnsi" w:hAnsiTheme="minorHAnsi"/>
        </w:rPr>
        <w:t xml:space="preserve"> </w:t>
      </w:r>
    </w:p>
    <w:p w:rsidR="00FE756A" w:rsidRPr="002C10D7" w:rsidRDefault="00FE756A" w:rsidP="005F7A1F">
      <w:pPr>
        <w:pStyle w:val="Header"/>
        <w:tabs>
          <w:tab w:val="clear" w:pos="4320"/>
          <w:tab w:val="clear" w:pos="8640"/>
        </w:tabs>
        <w:ind w:firstLine="360"/>
        <w:rPr>
          <w:rFonts w:asciiTheme="minorHAnsi" w:hAnsiTheme="minorHAnsi"/>
        </w:rPr>
      </w:pPr>
    </w:p>
    <w:p w:rsidR="006D19F8" w:rsidRDefault="008E34C0" w:rsidP="003E0BC4">
      <w:pPr>
        <w:pStyle w:val="Header"/>
        <w:numPr>
          <w:ilvl w:val="0"/>
          <w:numId w:val="46"/>
        </w:numPr>
        <w:tabs>
          <w:tab w:val="clear" w:pos="4320"/>
          <w:tab w:val="clear" w:pos="8640"/>
        </w:tabs>
        <w:rPr>
          <w:rFonts w:asciiTheme="minorHAnsi" w:hAnsiTheme="minorHAnsi"/>
        </w:rPr>
      </w:pPr>
      <w:r w:rsidRPr="003E0BC4">
        <w:rPr>
          <w:rFonts w:asciiTheme="minorHAnsi" w:hAnsiTheme="minorHAnsi"/>
        </w:rPr>
        <w:t>Agendas</w:t>
      </w:r>
      <w:r w:rsidR="00FE756A" w:rsidRPr="002C10D7">
        <w:rPr>
          <w:rFonts w:asciiTheme="minorHAnsi" w:hAnsiTheme="minorHAnsi"/>
        </w:rPr>
        <w:t xml:space="preserve"> must also be available at least 24 hours before the meeting.  New business- that is business not on the agenda- may be considered and acted on only on a 2/3 vote by agency members.  Note:  </w:t>
      </w:r>
      <w:r w:rsidR="00C75E30">
        <w:rPr>
          <w:rFonts w:asciiTheme="minorHAnsi" w:hAnsiTheme="minorHAnsi"/>
        </w:rPr>
        <w:t>t</w:t>
      </w:r>
      <w:r w:rsidR="00FE756A" w:rsidRPr="002C10D7">
        <w:rPr>
          <w:rFonts w:asciiTheme="minorHAnsi" w:hAnsiTheme="minorHAnsi"/>
        </w:rPr>
        <w:t>he public is entitled to copies of the notices, as well as meeting agendas</w:t>
      </w:r>
      <w:r w:rsidR="00870E13">
        <w:rPr>
          <w:rFonts w:asciiTheme="minorHAnsi" w:hAnsiTheme="minorHAnsi"/>
        </w:rPr>
        <w:t>.</w:t>
      </w:r>
      <w:r w:rsidR="00D44759" w:rsidRPr="002C10D7">
        <w:rPr>
          <w:rFonts w:asciiTheme="minorHAnsi" w:hAnsiTheme="minorHAnsi"/>
        </w:rPr>
        <w:t xml:space="preserve"> (</w:t>
      </w:r>
      <w:r w:rsidR="00870E13">
        <w:rPr>
          <w:rFonts w:asciiTheme="minorHAnsi" w:hAnsiTheme="minorHAnsi"/>
        </w:rPr>
        <w:t xml:space="preserve">CGS </w:t>
      </w:r>
      <w:r w:rsidR="00D44759" w:rsidRPr="002C10D7">
        <w:rPr>
          <w:rFonts w:asciiTheme="minorHAnsi" w:hAnsiTheme="minorHAnsi"/>
        </w:rPr>
        <w:t>§1-225(c))</w:t>
      </w:r>
    </w:p>
    <w:p w:rsidR="00FE756A" w:rsidRPr="002C10D7" w:rsidRDefault="00FE756A" w:rsidP="005F7A1F">
      <w:pPr>
        <w:pStyle w:val="Header"/>
        <w:tabs>
          <w:tab w:val="clear" w:pos="4320"/>
          <w:tab w:val="clear" w:pos="8640"/>
        </w:tabs>
        <w:ind w:firstLine="360"/>
        <w:rPr>
          <w:rFonts w:asciiTheme="minorHAnsi" w:hAnsiTheme="minorHAnsi"/>
        </w:rPr>
      </w:pPr>
    </w:p>
    <w:p w:rsidR="006D19F8" w:rsidRDefault="00FE756A" w:rsidP="003E0BC4">
      <w:pPr>
        <w:pStyle w:val="Header"/>
        <w:numPr>
          <w:ilvl w:val="0"/>
          <w:numId w:val="46"/>
        </w:numPr>
        <w:tabs>
          <w:tab w:val="clear" w:pos="4320"/>
          <w:tab w:val="clear" w:pos="8640"/>
        </w:tabs>
        <w:rPr>
          <w:rFonts w:asciiTheme="minorHAnsi" w:hAnsiTheme="minorHAnsi"/>
          <w:b/>
          <w:bCs/>
        </w:rPr>
      </w:pPr>
      <w:r w:rsidRPr="002C10D7">
        <w:rPr>
          <w:rFonts w:asciiTheme="minorHAnsi" w:hAnsiTheme="minorHAnsi"/>
        </w:rPr>
        <w:t>The public agency may adjourn any regular or special meeting to a time and place specified in the order of adjournment. Less than a quorum may so adjourn from time to time. If all members are absent from any regular meeting</w:t>
      </w:r>
      <w:r w:rsidR="005741BB">
        <w:rPr>
          <w:rFonts w:asciiTheme="minorHAnsi" w:hAnsiTheme="minorHAnsi"/>
        </w:rPr>
        <w:t>,</w:t>
      </w:r>
      <w:r w:rsidRPr="002C10D7">
        <w:rPr>
          <w:rFonts w:asciiTheme="minorHAnsi" w:hAnsiTheme="minorHAnsi"/>
        </w:rPr>
        <w:t xml:space="preserve"> the clerk or the secretary of such body may declare the meeting adjourned to a stated time and place</w:t>
      </w:r>
      <w:r w:rsidR="002910C2">
        <w:rPr>
          <w:rFonts w:asciiTheme="minorHAnsi" w:hAnsiTheme="minorHAnsi"/>
        </w:rPr>
        <w:t>,</w:t>
      </w:r>
      <w:r w:rsidRPr="002C10D7">
        <w:rPr>
          <w:rFonts w:asciiTheme="minorHAnsi" w:hAnsiTheme="minorHAnsi"/>
        </w:rPr>
        <w:t xml:space="preserve"> and shall cause a written notice of the adjournment to be given in the same manner as provided in</w:t>
      </w:r>
      <w:r w:rsidR="00870E13">
        <w:rPr>
          <w:rFonts w:asciiTheme="minorHAnsi" w:hAnsiTheme="minorHAnsi"/>
        </w:rPr>
        <w:t xml:space="preserve"> CGS</w:t>
      </w:r>
      <w:r w:rsidRPr="002C10D7">
        <w:rPr>
          <w:rFonts w:asciiTheme="minorHAnsi" w:hAnsiTheme="minorHAnsi"/>
        </w:rPr>
        <w:t xml:space="preserve"> </w:t>
      </w:r>
      <w:r w:rsidR="002F06DD" w:rsidRPr="002C10D7">
        <w:rPr>
          <w:rFonts w:asciiTheme="minorHAnsi" w:hAnsiTheme="minorHAnsi"/>
        </w:rPr>
        <w:t>§</w:t>
      </w:r>
      <w:r w:rsidR="005741BB">
        <w:rPr>
          <w:rFonts w:asciiTheme="minorHAnsi" w:hAnsiTheme="minorHAnsi"/>
        </w:rPr>
        <w:t>1-225</w:t>
      </w:r>
      <w:r w:rsidRPr="002C10D7">
        <w:rPr>
          <w:rFonts w:asciiTheme="minorHAnsi" w:hAnsiTheme="minorHAnsi"/>
        </w:rPr>
        <w:t xml:space="preserve"> for special meetings, unless such notice is waived as provided for special meetings. A copy of the order or notice of adjournment shall be conspicuously posted on or near the door of the place where the regular or special meeting was held, within </w:t>
      </w:r>
      <w:r w:rsidR="00C75E30">
        <w:rPr>
          <w:rFonts w:asciiTheme="minorHAnsi" w:hAnsiTheme="minorHAnsi"/>
        </w:rPr>
        <w:t>24</w:t>
      </w:r>
      <w:r w:rsidRPr="002C10D7">
        <w:rPr>
          <w:rFonts w:asciiTheme="minorHAnsi" w:hAnsiTheme="minorHAnsi"/>
        </w:rPr>
        <w:t xml:space="preserve"> hours after the time of the adjournment. When an order of adjournment of any meeting fails to state the hour at which the adjourned meeting is to be held, it shall be held at the hour specified for regular meetings, by ordinance, resolution, by law or other rule</w:t>
      </w:r>
      <w:r w:rsidR="00870E13">
        <w:rPr>
          <w:rFonts w:asciiTheme="minorHAnsi" w:hAnsiTheme="minorHAnsi"/>
        </w:rPr>
        <w:t xml:space="preserve">. </w:t>
      </w:r>
      <w:r w:rsidR="00D44759" w:rsidRPr="002C10D7">
        <w:rPr>
          <w:rFonts w:asciiTheme="minorHAnsi" w:hAnsiTheme="minorHAnsi"/>
        </w:rPr>
        <w:t>(</w:t>
      </w:r>
      <w:r w:rsidR="00870E13">
        <w:rPr>
          <w:rFonts w:asciiTheme="minorHAnsi" w:hAnsiTheme="minorHAnsi"/>
        </w:rPr>
        <w:t xml:space="preserve">CGS </w:t>
      </w:r>
      <w:r w:rsidR="00D44759" w:rsidRPr="002C10D7">
        <w:rPr>
          <w:rFonts w:asciiTheme="minorHAnsi" w:hAnsiTheme="minorHAnsi"/>
        </w:rPr>
        <w:t>§1-228)</w:t>
      </w:r>
    </w:p>
    <w:p w:rsidR="00FE756A" w:rsidRPr="002C10D7" w:rsidRDefault="00FE756A" w:rsidP="005F7A1F">
      <w:pPr>
        <w:pStyle w:val="Header"/>
        <w:tabs>
          <w:tab w:val="clear" w:pos="4320"/>
          <w:tab w:val="clear" w:pos="8640"/>
        </w:tabs>
        <w:ind w:firstLine="360"/>
        <w:rPr>
          <w:rFonts w:asciiTheme="minorHAnsi" w:hAnsiTheme="minorHAnsi"/>
          <w:b/>
          <w:bCs/>
        </w:rPr>
      </w:pPr>
    </w:p>
    <w:p w:rsidR="00C2494F" w:rsidRDefault="00C2494F" w:rsidP="006416D7">
      <w:pPr>
        <w:pStyle w:val="Subtitle"/>
        <w:rPr>
          <w:rStyle w:val="Emphasis"/>
          <w:i/>
          <w:iCs/>
        </w:rPr>
      </w:pPr>
    </w:p>
    <w:p w:rsidR="00C2494F" w:rsidRDefault="00C2494F" w:rsidP="006416D7">
      <w:pPr>
        <w:pStyle w:val="Subtitle"/>
        <w:rPr>
          <w:rStyle w:val="Emphasis"/>
          <w:i/>
          <w:iCs/>
        </w:rPr>
      </w:pPr>
    </w:p>
    <w:p w:rsidR="00FE756A" w:rsidRPr="006416D7" w:rsidRDefault="00442F5A" w:rsidP="006416D7">
      <w:pPr>
        <w:pStyle w:val="Subtitle"/>
        <w:rPr>
          <w:rStyle w:val="Emphasis"/>
          <w:i/>
          <w:iCs/>
        </w:rPr>
      </w:pPr>
      <w:r w:rsidRPr="006416D7">
        <w:rPr>
          <w:rStyle w:val="Emphasis"/>
          <w:i/>
          <w:iCs/>
        </w:rPr>
        <w:lastRenderedPageBreak/>
        <w:t>MEETING MINUTES</w:t>
      </w:r>
    </w:p>
    <w:p w:rsidR="008E1509" w:rsidRPr="002C10D7" w:rsidRDefault="00C75E30" w:rsidP="005F7A1F">
      <w:pPr>
        <w:pStyle w:val="Header"/>
        <w:tabs>
          <w:tab w:val="clear" w:pos="4320"/>
          <w:tab w:val="clear" w:pos="8640"/>
        </w:tabs>
        <w:ind w:firstLine="360"/>
        <w:rPr>
          <w:rFonts w:asciiTheme="minorHAnsi" w:hAnsiTheme="minorHAnsi"/>
        </w:rPr>
      </w:pPr>
      <w:r>
        <w:rPr>
          <w:rFonts w:asciiTheme="minorHAnsi" w:hAnsiTheme="minorHAnsi"/>
        </w:rPr>
        <w:t xml:space="preserve">   </w:t>
      </w:r>
      <w:r w:rsidR="008E1509" w:rsidRPr="002C10D7">
        <w:rPr>
          <w:rFonts w:asciiTheme="minorHAnsi" w:hAnsiTheme="minorHAnsi"/>
        </w:rPr>
        <w:t xml:space="preserve">The </w:t>
      </w:r>
      <w:r>
        <w:rPr>
          <w:rFonts w:asciiTheme="minorHAnsi" w:hAnsiTheme="minorHAnsi"/>
        </w:rPr>
        <w:t>BAA</w:t>
      </w:r>
      <w:r w:rsidRPr="002C10D7">
        <w:rPr>
          <w:rFonts w:asciiTheme="minorHAnsi" w:hAnsiTheme="minorHAnsi"/>
        </w:rPr>
        <w:t xml:space="preserve"> </w:t>
      </w:r>
      <w:r w:rsidR="008E1509" w:rsidRPr="002C10D7">
        <w:rPr>
          <w:rFonts w:asciiTheme="minorHAnsi" w:hAnsiTheme="minorHAnsi"/>
        </w:rPr>
        <w:t>shall make, keep and maintain a record of the proceedings of its meetings.</w:t>
      </w:r>
    </w:p>
    <w:p w:rsidR="00C75E30" w:rsidRPr="002C10D7" w:rsidRDefault="00E93512" w:rsidP="005F7A1F">
      <w:pPr>
        <w:pStyle w:val="Header"/>
        <w:tabs>
          <w:tab w:val="clear" w:pos="4320"/>
          <w:tab w:val="clear" w:pos="8640"/>
        </w:tabs>
        <w:ind w:firstLine="360"/>
        <w:rPr>
          <w:rFonts w:asciiTheme="minorHAnsi" w:hAnsiTheme="minorHAnsi"/>
        </w:rPr>
      </w:pPr>
      <w:r>
        <w:rPr>
          <w:rFonts w:asciiTheme="minorHAnsi" w:hAnsiTheme="minorHAnsi"/>
        </w:rPr>
        <w:t xml:space="preserve"> </w:t>
      </w:r>
    </w:p>
    <w:p w:rsidR="006D19F8" w:rsidRDefault="00C75E30" w:rsidP="003E0BC4">
      <w:pPr>
        <w:pStyle w:val="Header"/>
        <w:tabs>
          <w:tab w:val="clear" w:pos="4320"/>
          <w:tab w:val="clear" w:pos="8640"/>
        </w:tabs>
        <w:rPr>
          <w:rFonts w:asciiTheme="minorHAnsi" w:hAnsiTheme="minorHAnsi"/>
        </w:rPr>
      </w:pPr>
      <w:r>
        <w:rPr>
          <w:rFonts w:asciiTheme="minorHAnsi" w:hAnsiTheme="minorHAnsi"/>
        </w:rPr>
        <w:t xml:space="preserve">          </w:t>
      </w:r>
      <w:r w:rsidR="00FE756A" w:rsidRPr="002C10D7">
        <w:rPr>
          <w:rFonts w:asciiTheme="minorHAnsi" w:hAnsiTheme="minorHAnsi"/>
        </w:rPr>
        <w:t xml:space="preserve">Agency minutes and record of votes must be available to the public.  </w:t>
      </w:r>
      <w:r w:rsidR="008E1509" w:rsidRPr="002C10D7">
        <w:rPr>
          <w:rFonts w:asciiTheme="minorHAnsi" w:hAnsiTheme="minorHAnsi"/>
        </w:rPr>
        <w:t xml:space="preserve">The votes must be put in writing, and made available to the public within 48 hours of the meetings (excluding weekends and holidays).  </w:t>
      </w:r>
      <w:r w:rsidR="00FE756A" w:rsidRPr="002C10D7">
        <w:rPr>
          <w:rFonts w:asciiTheme="minorHAnsi" w:hAnsiTheme="minorHAnsi"/>
        </w:rPr>
        <w:t xml:space="preserve">Minutes must be available to the public within </w:t>
      </w:r>
      <w:r>
        <w:rPr>
          <w:rFonts w:asciiTheme="minorHAnsi" w:hAnsiTheme="minorHAnsi"/>
        </w:rPr>
        <w:t>seven</w:t>
      </w:r>
      <w:r w:rsidRPr="002C10D7">
        <w:rPr>
          <w:rFonts w:asciiTheme="minorHAnsi" w:hAnsiTheme="minorHAnsi"/>
        </w:rPr>
        <w:t xml:space="preserve"> </w:t>
      </w:r>
      <w:r w:rsidR="00FE756A" w:rsidRPr="002C10D7">
        <w:rPr>
          <w:rFonts w:asciiTheme="minorHAnsi" w:hAnsiTheme="minorHAnsi"/>
        </w:rPr>
        <w:t>days of each meeting, either in the agency’s office or the office of the Secretary of the State.  They must contain the record of each member’s vote</w:t>
      </w:r>
      <w:r w:rsidR="008C0A99">
        <w:rPr>
          <w:rFonts w:asciiTheme="minorHAnsi" w:hAnsiTheme="minorHAnsi"/>
        </w:rPr>
        <w:t>.</w:t>
      </w:r>
      <w:r w:rsidR="00FE756A" w:rsidRPr="002C10D7">
        <w:rPr>
          <w:rFonts w:asciiTheme="minorHAnsi" w:hAnsiTheme="minorHAnsi"/>
        </w:rPr>
        <w:t xml:space="preserve"> </w:t>
      </w:r>
      <w:r w:rsidR="00D44759" w:rsidRPr="002C10D7">
        <w:rPr>
          <w:rFonts w:asciiTheme="minorHAnsi" w:hAnsiTheme="minorHAnsi"/>
        </w:rPr>
        <w:t>(</w:t>
      </w:r>
      <w:r w:rsidR="008C0A99">
        <w:rPr>
          <w:rFonts w:asciiTheme="minorHAnsi" w:hAnsiTheme="minorHAnsi"/>
        </w:rPr>
        <w:t xml:space="preserve">CGS </w:t>
      </w:r>
      <w:r w:rsidR="00FE756A" w:rsidRPr="002C10D7">
        <w:rPr>
          <w:rFonts w:asciiTheme="minorHAnsi" w:hAnsiTheme="minorHAnsi"/>
        </w:rPr>
        <w:t>§1-225</w:t>
      </w:r>
      <w:r w:rsidR="00D44759" w:rsidRPr="002C10D7">
        <w:rPr>
          <w:rFonts w:asciiTheme="minorHAnsi" w:hAnsiTheme="minorHAnsi"/>
        </w:rPr>
        <w:t>(a))</w:t>
      </w:r>
    </w:p>
    <w:p w:rsidR="00FE756A" w:rsidRPr="002C10D7" w:rsidRDefault="00FE756A" w:rsidP="005F7A1F">
      <w:pPr>
        <w:pStyle w:val="Header"/>
        <w:tabs>
          <w:tab w:val="clear" w:pos="4320"/>
          <w:tab w:val="clear" w:pos="8640"/>
        </w:tabs>
        <w:ind w:firstLine="360"/>
        <w:rPr>
          <w:rFonts w:asciiTheme="minorHAnsi" w:hAnsiTheme="minorHAnsi"/>
          <w:b/>
          <w:bCs/>
        </w:rPr>
      </w:pPr>
    </w:p>
    <w:p w:rsidR="00FE756A" w:rsidRPr="006416D7" w:rsidRDefault="00442F5A" w:rsidP="006416D7">
      <w:pPr>
        <w:pStyle w:val="Subtitle"/>
        <w:rPr>
          <w:rStyle w:val="Emphasis"/>
          <w:i/>
          <w:iCs/>
        </w:rPr>
      </w:pPr>
      <w:r w:rsidRPr="006416D7">
        <w:rPr>
          <w:rStyle w:val="Emphasis"/>
          <w:i/>
          <w:iCs/>
        </w:rPr>
        <w:t>EXECUTIVE SESSIONS</w:t>
      </w:r>
    </w:p>
    <w:p w:rsidR="00FE756A" w:rsidRPr="002C10D7" w:rsidRDefault="00C75E30" w:rsidP="005F7A1F">
      <w:pPr>
        <w:pStyle w:val="Header"/>
        <w:tabs>
          <w:tab w:val="clear" w:pos="4320"/>
          <w:tab w:val="clear" w:pos="8640"/>
        </w:tabs>
        <w:ind w:firstLine="360"/>
        <w:rPr>
          <w:rFonts w:asciiTheme="minorHAnsi" w:hAnsiTheme="minorHAnsi"/>
        </w:rPr>
      </w:pPr>
      <w:r>
        <w:rPr>
          <w:rFonts w:asciiTheme="minorHAnsi" w:hAnsiTheme="minorHAnsi"/>
        </w:rPr>
        <w:t xml:space="preserve">  </w:t>
      </w:r>
      <w:r w:rsidR="00FE756A" w:rsidRPr="002C10D7">
        <w:rPr>
          <w:rFonts w:asciiTheme="minorHAnsi" w:hAnsiTheme="minorHAnsi"/>
        </w:rPr>
        <w:t>Agencies may close portions of their meetings, with a vote by 2/3 of the members present.  This vote must be taken at a public session</w:t>
      </w:r>
      <w:r w:rsidR="008C0A99">
        <w:rPr>
          <w:rFonts w:asciiTheme="minorHAnsi" w:hAnsiTheme="minorHAnsi"/>
        </w:rPr>
        <w:t>.</w:t>
      </w:r>
      <w:r>
        <w:rPr>
          <w:rFonts w:asciiTheme="minorHAnsi" w:hAnsiTheme="minorHAnsi"/>
        </w:rPr>
        <w:t xml:space="preserve"> </w:t>
      </w:r>
      <w:r w:rsidR="00D44759" w:rsidRPr="002C10D7">
        <w:rPr>
          <w:rFonts w:asciiTheme="minorHAnsi" w:hAnsiTheme="minorHAnsi"/>
        </w:rPr>
        <w:t>(</w:t>
      </w:r>
      <w:r w:rsidR="008C0A99">
        <w:rPr>
          <w:rFonts w:asciiTheme="minorHAnsi" w:hAnsiTheme="minorHAnsi"/>
        </w:rPr>
        <w:t xml:space="preserve">CGS </w:t>
      </w:r>
      <w:r w:rsidR="00D44759" w:rsidRPr="002C10D7">
        <w:rPr>
          <w:rFonts w:asciiTheme="minorHAnsi" w:hAnsiTheme="minorHAnsi"/>
        </w:rPr>
        <w:t>§1-225(f))</w:t>
      </w:r>
    </w:p>
    <w:p w:rsidR="00FE756A" w:rsidRPr="002C10D7" w:rsidRDefault="00FE756A" w:rsidP="005F7A1F">
      <w:pPr>
        <w:pStyle w:val="Header"/>
        <w:tabs>
          <w:tab w:val="clear" w:pos="4320"/>
          <w:tab w:val="clear" w:pos="8640"/>
        </w:tabs>
        <w:ind w:firstLine="360"/>
        <w:rPr>
          <w:rFonts w:asciiTheme="minorHAnsi" w:hAnsiTheme="minorHAnsi"/>
        </w:rPr>
      </w:pPr>
    </w:p>
    <w:p w:rsidR="006D19F8" w:rsidRDefault="00C75E30" w:rsidP="003E0BC4">
      <w:pPr>
        <w:pStyle w:val="Header"/>
        <w:tabs>
          <w:tab w:val="clear" w:pos="4320"/>
          <w:tab w:val="clear" w:pos="8640"/>
        </w:tabs>
        <w:ind w:firstLine="360"/>
        <w:rPr>
          <w:rFonts w:asciiTheme="minorHAnsi" w:hAnsiTheme="minorHAnsi"/>
        </w:rPr>
      </w:pPr>
      <w:r>
        <w:rPr>
          <w:rFonts w:asciiTheme="minorHAnsi" w:hAnsiTheme="minorHAnsi"/>
        </w:rPr>
        <w:t xml:space="preserve">   </w:t>
      </w:r>
      <w:r w:rsidR="00FE756A" w:rsidRPr="002C10D7">
        <w:rPr>
          <w:rFonts w:asciiTheme="minorHAnsi" w:hAnsiTheme="minorHAnsi"/>
        </w:rPr>
        <w:t xml:space="preserve">Meetings to discuss the following matters may be closed:  </w:t>
      </w:r>
      <w:r>
        <w:rPr>
          <w:rFonts w:asciiTheme="minorHAnsi" w:hAnsiTheme="minorHAnsi"/>
        </w:rPr>
        <w:t>r</w:t>
      </w:r>
      <w:r w:rsidR="00F3495D" w:rsidRPr="002C10D7">
        <w:rPr>
          <w:rFonts w:asciiTheme="minorHAnsi" w:hAnsiTheme="minorHAnsi"/>
        </w:rPr>
        <w:t xml:space="preserve">ecords, tax returns, reports and statements exempted by general statutes such as </w:t>
      </w:r>
      <w:r w:rsidR="00EA3590" w:rsidRPr="002C10D7">
        <w:rPr>
          <w:rFonts w:asciiTheme="minorHAnsi" w:hAnsiTheme="minorHAnsi"/>
        </w:rPr>
        <w:t>Personal Property Declaration</w:t>
      </w:r>
      <w:r w:rsidR="00F3495D" w:rsidRPr="002C10D7">
        <w:rPr>
          <w:rFonts w:asciiTheme="minorHAnsi" w:hAnsiTheme="minorHAnsi"/>
        </w:rPr>
        <w:t>s</w:t>
      </w:r>
      <w:r w:rsidR="00EA3590" w:rsidRPr="002C10D7">
        <w:rPr>
          <w:rFonts w:asciiTheme="minorHAnsi" w:hAnsiTheme="minorHAnsi"/>
        </w:rPr>
        <w:t xml:space="preserve"> (</w:t>
      </w:r>
      <w:r w:rsidR="008C0A99">
        <w:rPr>
          <w:rFonts w:asciiTheme="minorHAnsi" w:hAnsiTheme="minorHAnsi"/>
        </w:rPr>
        <w:t xml:space="preserve">CGS </w:t>
      </w:r>
      <w:r w:rsidR="00F3495D" w:rsidRPr="002C10D7">
        <w:rPr>
          <w:rFonts w:asciiTheme="minorHAnsi" w:hAnsiTheme="minorHAnsi"/>
        </w:rPr>
        <w:t>§12-41(c)</w:t>
      </w:r>
      <w:r w:rsidR="00B06339" w:rsidRPr="002C10D7">
        <w:rPr>
          <w:rFonts w:asciiTheme="minorHAnsi" w:hAnsiTheme="minorHAnsi"/>
        </w:rPr>
        <w:t>)</w:t>
      </w:r>
      <w:r w:rsidR="00F3495D" w:rsidRPr="002C10D7">
        <w:rPr>
          <w:rFonts w:asciiTheme="minorHAnsi" w:hAnsiTheme="minorHAnsi"/>
        </w:rPr>
        <w:t xml:space="preserve"> </w:t>
      </w:r>
      <w:r w:rsidR="00FE756A" w:rsidRPr="002C10D7">
        <w:rPr>
          <w:rFonts w:asciiTheme="minorHAnsi" w:hAnsiTheme="minorHAnsi"/>
        </w:rPr>
        <w:t>or any matter that would disclose a public record exempted from disclosure requirements</w:t>
      </w:r>
      <w:r w:rsidR="008C0A99">
        <w:rPr>
          <w:rFonts w:asciiTheme="minorHAnsi" w:hAnsiTheme="minorHAnsi"/>
        </w:rPr>
        <w:t>.</w:t>
      </w:r>
      <w:r>
        <w:rPr>
          <w:rFonts w:asciiTheme="minorHAnsi" w:hAnsiTheme="minorHAnsi"/>
        </w:rPr>
        <w:t xml:space="preserve"> </w:t>
      </w:r>
      <w:r w:rsidR="00D44759" w:rsidRPr="002C10D7">
        <w:rPr>
          <w:rFonts w:asciiTheme="minorHAnsi" w:hAnsiTheme="minorHAnsi"/>
        </w:rPr>
        <w:t>(</w:t>
      </w:r>
      <w:r w:rsidR="008C0A99">
        <w:rPr>
          <w:rFonts w:asciiTheme="minorHAnsi" w:hAnsiTheme="minorHAnsi"/>
        </w:rPr>
        <w:t xml:space="preserve">CGS </w:t>
      </w:r>
      <w:r w:rsidR="00D44759" w:rsidRPr="002C10D7">
        <w:rPr>
          <w:rFonts w:asciiTheme="minorHAnsi" w:hAnsiTheme="minorHAnsi"/>
        </w:rPr>
        <w:t>§1-200(6))</w:t>
      </w:r>
    </w:p>
    <w:p w:rsidR="00C75E30" w:rsidRPr="002C10D7" w:rsidRDefault="00C75E30" w:rsidP="005F7A1F">
      <w:pPr>
        <w:pStyle w:val="Header"/>
        <w:tabs>
          <w:tab w:val="clear" w:pos="4320"/>
          <w:tab w:val="clear" w:pos="8640"/>
        </w:tabs>
        <w:ind w:firstLine="360"/>
        <w:rPr>
          <w:rFonts w:asciiTheme="minorHAnsi" w:hAnsiTheme="minorHAnsi"/>
        </w:rPr>
      </w:pPr>
      <w:r>
        <w:rPr>
          <w:rFonts w:asciiTheme="minorHAnsi" w:hAnsiTheme="minorHAnsi"/>
        </w:rPr>
        <w:t xml:space="preserve"> </w:t>
      </w:r>
    </w:p>
    <w:p w:rsidR="006D19F8" w:rsidRDefault="00C75E30" w:rsidP="003E0BC4">
      <w:pPr>
        <w:pStyle w:val="Header"/>
        <w:tabs>
          <w:tab w:val="clear" w:pos="4320"/>
          <w:tab w:val="clear" w:pos="8640"/>
        </w:tabs>
        <w:rPr>
          <w:rFonts w:asciiTheme="minorHAnsi" w:hAnsiTheme="minorHAnsi"/>
        </w:rPr>
      </w:pPr>
      <w:r>
        <w:rPr>
          <w:rFonts w:asciiTheme="minorHAnsi" w:hAnsiTheme="minorHAnsi"/>
        </w:rPr>
        <w:t xml:space="preserve">          </w:t>
      </w:r>
      <w:r w:rsidR="00FE756A" w:rsidRPr="002C10D7">
        <w:rPr>
          <w:rFonts w:asciiTheme="minorHAnsi" w:hAnsiTheme="minorHAnsi"/>
        </w:rPr>
        <w:t>While agencies may invite people to present testimony or opinion, their attendance must be limited to the time it takes to deliver their comments</w:t>
      </w:r>
      <w:r w:rsidR="008C0A99">
        <w:rPr>
          <w:rFonts w:asciiTheme="minorHAnsi" w:hAnsiTheme="minorHAnsi"/>
        </w:rPr>
        <w:t>.</w:t>
      </w:r>
      <w:r w:rsidR="00D44759" w:rsidRPr="002C10D7">
        <w:rPr>
          <w:rFonts w:asciiTheme="minorHAnsi" w:hAnsiTheme="minorHAnsi"/>
        </w:rPr>
        <w:t xml:space="preserve"> (</w:t>
      </w:r>
      <w:r w:rsidR="008C0A99">
        <w:rPr>
          <w:rFonts w:asciiTheme="minorHAnsi" w:hAnsiTheme="minorHAnsi"/>
        </w:rPr>
        <w:t xml:space="preserve">CGS </w:t>
      </w:r>
      <w:r w:rsidR="00D44759" w:rsidRPr="002C10D7">
        <w:rPr>
          <w:rFonts w:asciiTheme="minorHAnsi" w:hAnsiTheme="minorHAnsi"/>
        </w:rPr>
        <w:t>§1-2</w:t>
      </w:r>
      <w:r w:rsidR="007C6BC1" w:rsidRPr="002C10D7">
        <w:rPr>
          <w:rFonts w:asciiTheme="minorHAnsi" w:hAnsiTheme="minorHAnsi"/>
        </w:rPr>
        <w:t>31)</w:t>
      </w:r>
    </w:p>
    <w:p w:rsidR="00FE756A" w:rsidRPr="002C10D7" w:rsidRDefault="00FE756A" w:rsidP="005F7A1F">
      <w:pPr>
        <w:pStyle w:val="Header"/>
        <w:tabs>
          <w:tab w:val="clear" w:pos="4320"/>
          <w:tab w:val="clear" w:pos="8640"/>
        </w:tabs>
        <w:ind w:firstLine="360"/>
        <w:rPr>
          <w:rFonts w:asciiTheme="minorHAnsi" w:hAnsiTheme="minorHAnsi"/>
        </w:rPr>
      </w:pPr>
    </w:p>
    <w:p w:rsidR="00FE756A" w:rsidRPr="006416D7" w:rsidRDefault="00FE756A" w:rsidP="006416D7">
      <w:pPr>
        <w:pStyle w:val="Subtitle"/>
        <w:rPr>
          <w:rStyle w:val="Emphasis"/>
          <w:i/>
          <w:iCs/>
        </w:rPr>
      </w:pPr>
      <w:r w:rsidRPr="00095993">
        <w:rPr>
          <w:rStyle w:val="Emphasis"/>
        </w:rPr>
        <w:t xml:space="preserve"> </w:t>
      </w:r>
      <w:r w:rsidR="00442F5A" w:rsidRPr="006416D7">
        <w:rPr>
          <w:rStyle w:val="Emphasis"/>
          <w:i/>
          <w:iCs/>
        </w:rPr>
        <w:t>PUBLIC RECORDS</w:t>
      </w:r>
    </w:p>
    <w:p w:rsidR="006D19F8" w:rsidRDefault="008D03D7" w:rsidP="003E0BC4">
      <w:pPr>
        <w:pStyle w:val="Header"/>
        <w:tabs>
          <w:tab w:val="clear" w:pos="4320"/>
          <w:tab w:val="clear" w:pos="8640"/>
        </w:tabs>
        <w:rPr>
          <w:rFonts w:asciiTheme="minorHAnsi" w:hAnsiTheme="minorHAnsi"/>
        </w:rPr>
      </w:pPr>
      <w:r>
        <w:rPr>
          <w:rFonts w:asciiTheme="minorHAnsi" w:hAnsiTheme="minorHAnsi"/>
        </w:rPr>
        <w:t xml:space="preserve">          </w:t>
      </w:r>
      <w:r w:rsidR="00FE756A" w:rsidRPr="002C10D7">
        <w:rPr>
          <w:rFonts w:asciiTheme="minorHAnsi" w:hAnsiTheme="minorHAnsi"/>
        </w:rPr>
        <w:t>The public may inspect or co</w:t>
      </w:r>
      <w:r w:rsidR="00B67F79">
        <w:rPr>
          <w:rFonts w:asciiTheme="minorHAnsi" w:hAnsiTheme="minorHAnsi"/>
        </w:rPr>
        <w:t xml:space="preserve">py most records or files of </w:t>
      </w:r>
      <w:r w:rsidR="00FE756A" w:rsidRPr="002C10D7">
        <w:rPr>
          <w:rFonts w:asciiTheme="minorHAnsi" w:hAnsiTheme="minorHAnsi"/>
        </w:rPr>
        <w:t>state and local agenc</w:t>
      </w:r>
      <w:r w:rsidR="00B67F79">
        <w:rPr>
          <w:rFonts w:asciiTheme="minorHAnsi" w:hAnsiTheme="minorHAnsi"/>
        </w:rPr>
        <w:t xml:space="preserve">ies, including minutes from </w:t>
      </w:r>
      <w:r w:rsidR="00FE756A" w:rsidRPr="002C10D7">
        <w:rPr>
          <w:rFonts w:asciiTheme="minorHAnsi" w:hAnsiTheme="minorHAnsi"/>
        </w:rPr>
        <w:t>meetings.  This encompasses information or data which is typed, handwritten, tape recorded, printed, photographed, or computer-stored, along with most interagency and intra-agency memoranda or letters</w:t>
      </w:r>
      <w:r w:rsidR="00D817C4">
        <w:rPr>
          <w:rFonts w:asciiTheme="minorHAnsi" w:hAnsiTheme="minorHAnsi"/>
        </w:rPr>
        <w:t>.</w:t>
      </w:r>
      <w:r w:rsidR="00B2444F">
        <w:rPr>
          <w:rFonts w:asciiTheme="minorHAnsi" w:hAnsiTheme="minorHAnsi"/>
        </w:rPr>
        <w:t xml:space="preserve"> </w:t>
      </w:r>
      <w:r w:rsidR="007C6BC1" w:rsidRPr="002C10D7">
        <w:rPr>
          <w:rFonts w:asciiTheme="minorHAnsi" w:hAnsiTheme="minorHAnsi"/>
        </w:rPr>
        <w:t>(</w:t>
      </w:r>
      <w:r w:rsidR="00D817C4">
        <w:rPr>
          <w:rFonts w:asciiTheme="minorHAnsi" w:hAnsiTheme="minorHAnsi"/>
        </w:rPr>
        <w:t xml:space="preserve">CGS </w:t>
      </w:r>
      <w:r w:rsidR="007C6BC1" w:rsidRPr="002C10D7">
        <w:rPr>
          <w:rFonts w:asciiTheme="minorHAnsi" w:hAnsiTheme="minorHAnsi"/>
        </w:rPr>
        <w:t>§1-210)</w:t>
      </w:r>
    </w:p>
    <w:p w:rsidR="007C6BC1" w:rsidRPr="002C10D7" w:rsidRDefault="007C6BC1" w:rsidP="005F7A1F">
      <w:pPr>
        <w:pStyle w:val="Header"/>
        <w:tabs>
          <w:tab w:val="clear" w:pos="4320"/>
          <w:tab w:val="clear" w:pos="8640"/>
        </w:tabs>
        <w:ind w:firstLine="360"/>
        <w:rPr>
          <w:rFonts w:asciiTheme="minorHAnsi" w:hAnsiTheme="minorHAnsi"/>
        </w:rPr>
      </w:pPr>
    </w:p>
    <w:p w:rsidR="006D19F8" w:rsidRDefault="008D03D7" w:rsidP="003E0BC4">
      <w:pPr>
        <w:pStyle w:val="Header"/>
        <w:tabs>
          <w:tab w:val="clear" w:pos="4320"/>
          <w:tab w:val="clear" w:pos="8640"/>
        </w:tabs>
        <w:rPr>
          <w:rFonts w:asciiTheme="minorHAnsi" w:hAnsiTheme="minorHAnsi"/>
        </w:rPr>
      </w:pPr>
      <w:r>
        <w:rPr>
          <w:rFonts w:asciiTheme="minorHAnsi" w:hAnsiTheme="minorHAnsi"/>
        </w:rPr>
        <w:t xml:space="preserve">          </w:t>
      </w:r>
      <w:r w:rsidR="007C6BC1" w:rsidRPr="002C10D7">
        <w:rPr>
          <w:rFonts w:asciiTheme="minorHAnsi" w:hAnsiTheme="minorHAnsi"/>
        </w:rPr>
        <w:t>A person may inspect public records during regular office hours, but copies, printouts or transcripts should be requested in writing</w:t>
      </w:r>
      <w:r w:rsidR="00D817C4">
        <w:rPr>
          <w:rFonts w:asciiTheme="minorHAnsi" w:hAnsiTheme="minorHAnsi"/>
        </w:rPr>
        <w:t>.</w:t>
      </w:r>
      <w:r w:rsidR="007C6BC1" w:rsidRPr="002C10D7">
        <w:rPr>
          <w:rFonts w:asciiTheme="minorHAnsi" w:hAnsiTheme="minorHAnsi"/>
        </w:rPr>
        <w:t xml:space="preserve"> (</w:t>
      </w:r>
      <w:r w:rsidR="00D817C4">
        <w:rPr>
          <w:rFonts w:asciiTheme="minorHAnsi" w:hAnsiTheme="minorHAnsi"/>
        </w:rPr>
        <w:t xml:space="preserve">CGS </w:t>
      </w:r>
      <w:r w:rsidR="007C6BC1" w:rsidRPr="002C10D7">
        <w:rPr>
          <w:rFonts w:asciiTheme="minorHAnsi" w:hAnsiTheme="minorHAnsi"/>
        </w:rPr>
        <w:t>§1-210) The fee for copies of p</w:t>
      </w:r>
      <w:r w:rsidR="00D817C4">
        <w:rPr>
          <w:rFonts w:asciiTheme="minorHAnsi" w:hAnsiTheme="minorHAnsi"/>
        </w:rPr>
        <w:t>ublic records shall not exceed</w:t>
      </w:r>
      <w:r w:rsidR="007C6BC1" w:rsidRPr="002C10D7">
        <w:rPr>
          <w:rFonts w:asciiTheme="minorHAnsi" w:hAnsiTheme="minorHAnsi"/>
        </w:rPr>
        <w:t xml:space="preserve"> </w:t>
      </w:r>
      <w:r w:rsidR="00D817C4">
        <w:rPr>
          <w:rFonts w:asciiTheme="minorHAnsi" w:hAnsiTheme="minorHAnsi"/>
        </w:rPr>
        <w:t>50 cents</w:t>
      </w:r>
      <w:r w:rsidR="007C6BC1" w:rsidRPr="002C10D7">
        <w:rPr>
          <w:rFonts w:asciiTheme="minorHAnsi" w:hAnsiTheme="minorHAnsi"/>
        </w:rPr>
        <w:t xml:space="preserve"> per page.  A fee for computer disk, tape or printout, or for a transcript or a copy of a transcript, must not exceed the actual cost to the agency involved</w:t>
      </w:r>
      <w:r w:rsidR="00C10DF1">
        <w:rPr>
          <w:rFonts w:asciiTheme="minorHAnsi" w:hAnsiTheme="minorHAnsi"/>
        </w:rPr>
        <w:t>.</w:t>
      </w:r>
      <w:r w:rsidR="007C6BC1" w:rsidRPr="002C10D7">
        <w:rPr>
          <w:rFonts w:asciiTheme="minorHAnsi" w:hAnsiTheme="minorHAnsi"/>
        </w:rPr>
        <w:t xml:space="preserve"> (</w:t>
      </w:r>
      <w:r w:rsidR="00C10DF1">
        <w:rPr>
          <w:rFonts w:asciiTheme="minorHAnsi" w:hAnsiTheme="minorHAnsi"/>
        </w:rPr>
        <w:t xml:space="preserve">CGS </w:t>
      </w:r>
      <w:r w:rsidR="007C6BC1" w:rsidRPr="002C10D7">
        <w:rPr>
          <w:rFonts w:asciiTheme="minorHAnsi" w:hAnsiTheme="minorHAnsi"/>
        </w:rPr>
        <w:t>§1-212(</w:t>
      </w:r>
      <w:r w:rsidR="003F3523">
        <w:rPr>
          <w:rFonts w:asciiTheme="minorHAnsi" w:hAnsiTheme="minorHAnsi"/>
        </w:rPr>
        <w:t>b</w:t>
      </w:r>
      <w:r w:rsidR="007C6BC1" w:rsidRPr="002C10D7">
        <w:rPr>
          <w:rFonts w:asciiTheme="minorHAnsi" w:hAnsiTheme="minorHAnsi"/>
        </w:rPr>
        <w:t>))</w:t>
      </w:r>
      <w:r w:rsidR="00B548A1" w:rsidRPr="002C10D7">
        <w:rPr>
          <w:rFonts w:asciiTheme="minorHAnsi" w:hAnsiTheme="minorHAnsi"/>
        </w:rPr>
        <w:t xml:space="preserve">  Additional fee for certifying any copy of such records or files, or certifying to any fact a</w:t>
      </w:r>
      <w:r w:rsidR="00C10DF1">
        <w:rPr>
          <w:rFonts w:asciiTheme="minorHAnsi" w:hAnsiTheme="minorHAnsi"/>
        </w:rPr>
        <w:t xml:space="preserve">ppearing therefrom, shall be </w:t>
      </w:r>
      <w:r w:rsidR="007264C4">
        <w:rPr>
          <w:rFonts w:asciiTheme="minorHAnsi" w:hAnsiTheme="minorHAnsi"/>
        </w:rPr>
        <w:t>$1</w:t>
      </w:r>
      <w:r w:rsidR="00B548A1" w:rsidRPr="002C10D7">
        <w:rPr>
          <w:rFonts w:asciiTheme="minorHAnsi" w:hAnsiTheme="minorHAnsi"/>
        </w:rPr>
        <w:t xml:space="preserve"> for the first page of such certificate, or copy and certificate and for each additional page, </w:t>
      </w:r>
      <w:r w:rsidR="00C10DF1">
        <w:rPr>
          <w:rFonts w:asciiTheme="minorHAnsi" w:hAnsiTheme="minorHAnsi"/>
        </w:rPr>
        <w:t>50 cents.</w:t>
      </w:r>
      <w:r w:rsidR="00B548A1" w:rsidRPr="002C10D7">
        <w:rPr>
          <w:rFonts w:asciiTheme="minorHAnsi" w:hAnsiTheme="minorHAnsi"/>
        </w:rPr>
        <w:t xml:space="preserve"> (</w:t>
      </w:r>
      <w:r w:rsidR="00C10DF1">
        <w:rPr>
          <w:rFonts w:asciiTheme="minorHAnsi" w:hAnsiTheme="minorHAnsi"/>
        </w:rPr>
        <w:t xml:space="preserve">CGS </w:t>
      </w:r>
      <w:r w:rsidR="00B548A1" w:rsidRPr="002C10D7">
        <w:rPr>
          <w:rFonts w:asciiTheme="minorHAnsi" w:hAnsiTheme="minorHAnsi"/>
        </w:rPr>
        <w:t>§1-</w:t>
      </w:r>
      <w:r w:rsidR="00B548A1" w:rsidRPr="003F3523">
        <w:rPr>
          <w:rFonts w:asciiTheme="minorHAnsi" w:hAnsiTheme="minorHAnsi"/>
        </w:rPr>
        <w:t>212(</w:t>
      </w:r>
      <w:r w:rsidR="003F3523">
        <w:rPr>
          <w:rFonts w:asciiTheme="minorHAnsi" w:hAnsiTheme="minorHAnsi"/>
        </w:rPr>
        <w:t>b</w:t>
      </w:r>
      <w:r w:rsidR="00A61C0A" w:rsidRPr="003F3523">
        <w:rPr>
          <w:rFonts w:asciiTheme="minorHAnsi" w:hAnsiTheme="minorHAnsi"/>
        </w:rPr>
        <w:t>)</w:t>
      </w:r>
      <w:r w:rsidR="00B548A1" w:rsidRPr="003F3523">
        <w:rPr>
          <w:rFonts w:asciiTheme="minorHAnsi" w:hAnsiTheme="minorHAnsi"/>
        </w:rPr>
        <w:t>(e))</w:t>
      </w:r>
    </w:p>
    <w:p w:rsidR="007C6BC1" w:rsidRPr="002C10D7" w:rsidRDefault="007C6BC1" w:rsidP="007C6BC1">
      <w:pPr>
        <w:pStyle w:val="Header"/>
        <w:tabs>
          <w:tab w:val="clear" w:pos="4320"/>
          <w:tab w:val="clear" w:pos="8640"/>
        </w:tabs>
        <w:ind w:firstLine="360"/>
        <w:rPr>
          <w:rFonts w:asciiTheme="minorHAnsi" w:hAnsiTheme="minorHAnsi"/>
          <w:b/>
          <w:i/>
        </w:rPr>
      </w:pPr>
    </w:p>
    <w:p w:rsidR="007C6BC1" w:rsidRPr="002C10D7" w:rsidRDefault="00C10DF1" w:rsidP="007C6BC1">
      <w:pPr>
        <w:pStyle w:val="Header"/>
        <w:tabs>
          <w:tab w:val="clear" w:pos="4320"/>
          <w:tab w:val="clear" w:pos="8640"/>
        </w:tabs>
        <w:ind w:firstLine="360"/>
        <w:rPr>
          <w:rFonts w:asciiTheme="minorHAnsi" w:hAnsiTheme="minorHAnsi"/>
        </w:rPr>
      </w:pPr>
      <w:r>
        <w:rPr>
          <w:rFonts w:asciiTheme="minorHAnsi" w:hAnsiTheme="minorHAnsi"/>
        </w:rPr>
        <w:t>If the estimated cost</w:t>
      </w:r>
      <w:r w:rsidR="007C6BC1" w:rsidRPr="002C10D7">
        <w:rPr>
          <w:rFonts w:asciiTheme="minorHAnsi" w:hAnsiTheme="minorHAnsi"/>
        </w:rPr>
        <w:t xml:space="preserve"> is $10.00 or more, agencies must require prepayment of these fees.  No sales tax may be imposed for copies of the public records</w:t>
      </w:r>
      <w:r>
        <w:rPr>
          <w:rFonts w:asciiTheme="minorHAnsi" w:hAnsiTheme="minorHAnsi"/>
        </w:rPr>
        <w:t>.</w:t>
      </w:r>
      <w:r w:rsidR="007C6BC1" w:rsidRPr="002C10D7">
        <w:rPr>
          <w:rFonts w:asciiTheme="minorHAnsi" w:hAnsiTheme="minorHAnsi"/>
        </w:rPr>
        <w:t xml:space="preserve"> (</w:t>
      </w:r>
      <w:r>
        <w:rPr>
          <w:rFonts w:asciiTheme="minorHAnsi" w:hAnsiTheme="minorHAnsi"/>
        </w:rPr>
        <w:t xml:space="preserve">CGS </w:t>
      </w:r>
      <w:r w:rsidR="007C6BC1" w:rsidRPr="002C10D7">
        <w:rPr>
          <w:rFonts w:asciiTheme="minorHAnsi" w:hAnsiTheme="minorHAnsi"/>
        </w:rPr>
        <w:t>§1-212(</w:t>
      </w:r>
      <w:r w:rsidR="003F3523">
        <w:rPr>
          <w:rFonts w:asciiTheme="minorHAnsi" w:hAnsiTheme="minorHAnsi"/>
        </w:rPr>
        <w:t>b</w:t>
      </w:r>
      <w:r w:rsidR="007C6BC1" w:rsidRPr="002C10D7">
        <w:rPr>
          <w:rFonts w:asciiTheme="minorHAnsi" w:hAnsiTheme="minorHAnsi"/>
        </w:rPr>
        <w:t>)(c))</w:t>
      </w:r>
    </w:p>
    <w:p w:rsidR="007C6BC1" w:rsidRPr="002C10D7" w:rsidRDefault="007C6BC1" w:rsidP="007C6BC1">
      <w:pPr>
        <w:pStyle w:val="Header"/>
        <w:tabs>
          <w:tab w:val="clear" w:pos="4320"/>
          <w:tab w:val="clear" w:pos="8640"/>
        </w:tabs>
        <w:ind w:firstLine="360"/>
        <w:rPr>
          <w:rFonts w:asciiTheme="minorHAnsi" w:hAnsiTheme="minorHAnsi"/>
        </w:rPr>
      </w:pPr>
    </w:p>
    <w:p w:rsidR="007C6BC1" w:rsidRPr="002C10D7" w:rsidRDefault="007C6BC1" w:rsidP="007C6BC1">
      <w:pPr>
        <w:pStyle w:val="Header"/>
        <w:tabs>
          <w:tab w:val="clear" w:pos="4320"/>
          <w:tab w:val="clear" w:pos="8640"/>
        </w:tabs>
        <w:ind w:firstLine="360"/>
        <w:rPr>
          <w:rFonts w:asciiTheme="minorHAnsi" w:hAnsiTheme="minorHAnsi"/>
        </w:rPr>
      </w:pPr>
      <w:r w:rsidRPr="002C10D7">
        <w:rPr>
          <w:rFonts w:asciiTheme="minorHAnsi" w:hAnsiTheme="minorHAnsi"/>
        </w:rPr>
        <w:t>The agency is required to waive any fee for copies if the person requesting the copies is poor and cannot afford it, or if the agency determines that the request benefits the public welfare</w:t>
      </w:r>
      <w:r w:rsidR="00AE56C0">
        <w:rPr>
          <w:rFonts w:asciiTheme="minorHAnsi" w:hAnsiTheme="minorHAnsi"/>
        </w:rPr>
        <w:t>.</w:t>
      </w:r>
      <w:r w:rsidR="003F3523">
        <w:rPr>
          <w:rFonts w:asciiTheme="minorHAnsi" w:hAnsiTheme="minorHAnsi"/>
        </w:rPr>
        <w:t xml:space="preserve"> </w:t>
      </w:r>
      <w:r w:rsidRPr="002C10D7">
        <w:rPr>
          <w:rFonts w:asciiTheme="minorHAnsi" w:hAnsiTheme="minorHAnsi"/>
        </w:rPr>
        <w:t>(</w:t>
      </w:r>
      <w:r w:rsidR="00AE56C0">
        <w:rPr>
          <w:rFonts w:asciiTheme="minorHAnsi" w:hAnsiTheme="minorHAnsi"/>
        </w:rPr>
        <w:t xml:space="preserve">CGS </w:t>
      </w:r>
      <w:r w:rsidRPr="002C10D7">
        <w:rPr>
          <w:rFonts w:asciiTheme="minorHAnsi" w:hAnsiTheme="minorHAnsi"/>
        </w:rPr>
        <w:t xml:space="preserve">§1-212(d)) There is an additional charge for a certified copy of a public record.  A person is entitled to prompt access to inspect or copy public records.  If an agency fails to </w:t>
      </w:r>
      <w:r w:rsidR="00AE56C0">
        <w:rPr>
          <w:rFonts w:asciiTheme="minorHAnsi" w:hAnsiTheme="minorHAnsi"/>
        </w:rPr>
        <w:lastRenderedPageBreak/>
        <w:t>respond to a request within 4</w:t>
      </w:r>
      <w:r w:rsidRPr="002C10D7">
        <w:rPr>
          <w:rFonts w:asciiTheme="minorHAnsi" w:hAnsiTheme="minorHAnsi"/>
        </w:rPr>
        <w:t xml:space="preserve"> business days, this can be treated as a denial of the request. (</w:t>
      </w:r>
      <w:r w:rsidR="00AE56C0">
        <w:rPr>
          <w:rFonts w:asciiTheme="minorHAnsi" w:hAnsiTheme="minorHAnsi"/>
        </w:rPr>
        <w:t xml:space="preserve">CGS </w:t>
      </w:r>
      <w:r w:rsidRPr="002C10D7">
        <w:rPr>
          <w:rFonts w:asciiTheme="minorHAnsi" w:hAnsiTheme="minorHAnsi"/>
        </w:rPr>
        <w:t>§1-206(a))</w:t>
      </w:r>
    </w:p>
    <w:p w:rsidR="007C6BC1" w:rsidRPr="002C10D7" w:rsidRDefault="007C6BC1" w:rsidP="005F7A1F">
      <w:pPr>
        <w:pStyle w:val="Header"/>
        <w:tabs>
          <w:tab w:val="clear" w:pos="4320"/>
          <w:tab w:val="clear" w:pos="8640"/>
        </w:tabs>
        <w:ind w:firstLine="360"/>
        <w:rPr>
          <w:rFonts w:asciiTheme="minorHAnsi" w:hAnsiTheme="minorHAnsi"/>
        </w:rPr>
      </w:pPr>
    </w:p>
    <w:p w:rsidR="006D19F8" w:rsidRDefault="008D03D7" w:rsidP="003E0BC4">
      <w:pPr>
        <w:pStyle w:val="Header"/>
        <w:tabs>
          <w:tab w:val="clear" w:pos="4320"/>
          <w:tab w:val="clear" w:pos="8640"/>
        </w:tabs>
        <w:rPr>
          <w:rFonts w:asciiTheme="minorHAnsi" w:hAnsiTheme="minorHAnsi"/>
        </w:rPr>
      </w:pPr>
      <w:r>
        <w:rPr>
          <w:rFonts w:asciiTheme="minorHAnsi" w:hAnsiTheme="minorHAnsi"/>
        </w:rPr>
        <w:t xml:space="preserve">          </w:t>
      </w:r>
      <w:r w:rsidR="00FE756A" w:rsidRPr="002C10D7">
        <w:rPr>
          <w:rFonts w:asciiTheme="minorHAnsi" w:hAnsiTheme="minorHAnsi"/>
        </w:rPr>
        <w:t>Any individual may copy a public record through the use of a hand-held scanner. A public agency may establish a fee structure not to exceed twenty dollars for an individual to pay each time the individual copies records at the agency with a hand-held scanner. As used in this section, "hand-held scanner" means a battery operated electronic scanning device the use of which (1) leaves no mark or impression on the public record, and (2) does not unreasonably interfere with the operation of the public agency</w:t>
      </w:r>
      <w:r w:rsidR="00AE128A">
        <w:rPr>
          <w:rFonts w:asciiTheme="minorHAnsi" w:hAnsiTheme="minorHAnsi"/>
        </w:rPr>
        <w:t xml:space="preserve">. </w:t>
      </w:r>
      <w:r w:rsidR="007C6BC1" w:rsidRPr="002C10D7">
        <w:rPr>
          <w:rFonts w:asciiTheme="minorHAnsi" w:hAnsiTheme="minorHAnsi"/>
        </w:rPr>
        <w:t>(</w:t>
      </w:r>
      <w:r w:rsidR="00AE128A">
        <w:rPr>
          <w:rFonts w:asciiTheme="minorHAnsi" w:hAnsiTheme="minorHAnsi"/>
        </w:rPr>
        <w:t xml:space="preserve">CGS </w:t>
      </w:r>
      <w:r w:rsidR="007C6BC1" w:rsidRPr="002C10D7">
        <w:rPr>
          <w:rFonts w:asciiTheme="minorHAnsi" w:hAnsiTheme="minorHAnsi"/>
        </w:rPr>
        <w:t>§1-212(g))</w:t>
      </w:r>
    </w:p>
    <w:p w:rsidR="00FE756A" w:rsidRPr="002C10D7" w:rsidRDefault="00FE756A" w:rsidP="005F7A1F">
      <w:pPr>
        <w:pStyle w:val="Header"/>
        <w:tabs>
          <w:tab w:val="clear" w:pos="4320"/>
          <w:tab w:val="clear" w:pos="8640"/>
        </w:tabs>
        <w:ind w:firstLine="360"/>
        <w:rPr>
          <w:rFonts w:asciiTheme="minorHAnsi" w:hAnsiTheme="minorHAnsi"/>
        </w:rPr>
      </w:pPr>
    </w:p>
    <w:p w:rsidR="006D19F8" w:rsidRDefault="008D03D7" w:rsidP="003E0BC4">
      <w:pPr>
        <w:pStyle w:val="Header"/>
        <w:tabs>
          <w:tab w:val="clear" w:pos="4320"/>
          <w:tab w:val="clear" w:pos="8640"/>
        </w:tabs>
        <w:rPr>
          <w:rFonts w:asciiTheme="minorHAnsi" w:hAnsiTheme="minorHAnsi"/>
        </w:rPr>
      </w:pPr>
      <w:r>
        <w:rPr>
          <w:rFonts w:asciiTheme="minorHAnsi" w:hAnsiTheme="minorHAnsi"/>
        </w:rPr>
        <w:t xml:space="preserve">          </w:t>
      </w:r>
      <w:r w:rsidR="00FE756A" w:rsidRPr="002C10D7">
        <w:rPr>
          <w:rFonts w:asciiTheme="minorHAnsi" w:hAnsiTheme="minorHAnsi"/>
        </w:rPr>
        <w:t>Records specifically exempted from disclosure by federal law or state statute, are NOT open to the public (Most commonly Income and Expense Statements</w:t>
      </w:r>
      <w:r w:rsidR="00F82D31" w:rsidRPr="002C10D7">
        <w:rPr>
          <w:rFonts w:asciiTheme="minorHAnsi" w:hAnsiTheme="minorHAnsi"/>
        </w:rPr>
        <w:t xml:space="preserve"> (</w:t>
      </w:r>
      <w:r w:rsidR="00044C8D">
        <w:rPr>
          <w:rFonts w:asciiTheme="minorHAnsi" w:hAnsiTheme="minorHAnsi"/>
        </w:rPr>
        <w:t xml:space="preserve">CGS </w:t>
      </w:r>
      <w:r w:rsidR="00F82D31" w:rsidRPr="002C10D7">
        <w:rPr>
          <w:rFonts w:asciiTheme="minorHAnsi" w:hAnsiTheme="minorHAnsi"/>
        </w:rPr>
        <w:t>§12-63</w:t>
      </w:r>
      <w:r w:rsidR="00DF4235">
        <w:rPr>
          <w:rFonts w:asciiTheme="minorHAnsi" w:hAnsiTheme="minorHAnsi"/>
        </w:rPr>
        <w:t>c(b</w:t>
      </w:r>
      <w:r w:rsidR="00F82D31" w:rsidRPr="002C10D7">
        <w:rPr>
          <w:rFonts w:asciiTheme="minorHAnsi" w:hAnsiTheme="minorHAnsi"/>
        </w:rPr>
        <w:t>)), Personal Property Declarations (</w:t>
      </w:r>
      <w:r w:rsidR="00044C8D">
        <w:rPr>
          <w:rFonts w:asciiTheme="minorHAnsi" w:hAnsiTheme="minorHAnsi"/>
        </w:rPr>
        <w:t xml:space="preserve">CGS </w:t>
      </w:r>
      <w:r w:rsidR="00F82D31" w:rsidRPr="002C10D7">
        <w:rPr>
          <w:rFonts w:asciiTheme="minorHAnsi" w:hAnsiTheme="minorHAnsi"/>
        </w:rPr>
        <w:t>§12-41(c))</w:t>
      </w:r>
      <w:r w:rsidR="00FE756A" w:rsidRPr="002C10D7">
        <w:rPr>
          <w:rFonts w:asciiTheme="minorHAnsi" w:hAnsiTheme="minorHAnsi"/>
        </w:rPr>
        <w:t xml:space="preserve"> as well as the residential, work, or school address of any person in the Address Confidentiality Program</w:t>
      </w:r>
      <w:r w:rsidR="002731F5">
        <w:rPr>
          <w:rFonts w:asciiTheme="minorHAnsi" w:hAnsiTheme="minorHAnsi"/>
        </w:rPr>
        <w:t xml:space="preserve"> (</w:t>
      </w:r>
      <w:r w:rsidR="00044C8D">
        <w:rPr>
          <w:rFonts w:asciiTheme="minorHAnsi" w:hAnsiTheme="minorHAnsi"/>
        </w:rPr>
        <w:t xml:space="preserve">CGS </w:t>
      </w:r>
      <w:r w:rsidR="002731F5">
        <w:rPr>
          <w:rFonts w:asciiTheme="minorHAnsi" w:hAnsiTheme="minorHAnsi"/>
        </w:rPr>
        <w:t>§1-210</w:t>
      </w:r>
      <w:r w:rsidR="00F82D31" w:rsidRPr="002C10D7">
        <w:rPr>
          <w:rFonts w:asciiTheme="minorHAnsi" w:hAnsiTheme="minorHAnsi"/>
        </w:rPr>
        <w:t>(21))</w:t>
      </w:r>
      <w:r w:rsidR="003F3523">
        <w:rPr>
          <w:rFonts w:asciiTheme="minorHAnsi" w:hAnsiTheme="minorHAnsi"/>
        </w:rPr>
        <w:t>.</w:t>
      </w:r>
      <w:r w:rsidR="002731F5">
        <w:rPr>
          <w:rFonts w:asciiTheme="minorHAnsi" w:hAnsiTheme="minorHAnsi"/>
        </w:rPr>
        <w:t xml:space="preserve">  </w:t>
      </w:r>
      <w:r w:rsidR="00FE756A" w:rsidRPr="002C10D7">
        <w:rPr>
          <w:rFonts w:asciiTheme="minorHAnsi" w:hAnsiTheme="minorHAnsi"/>
        </w:rPr>
        <w:t xml:space="preserve">Furthermore, the following may not be available as well: </w:t>
      </w:r>
      <w:r w:rsidR="003F3523">
        <w:rPr>
          <w:rFonts w:asciiTheme="minorHAnsi" w:hAnsiTheme="minorHAnsi"/>
        </w:rPr>
        <w:t>(1) s</w:t>
      </w:r>
      <w:r w:rsidR="00FE756A" w:rsidRPr="002C10D7">
        <w:rPr>
          <w:rFonts w:asciiTheme="minorHAnsi" w:hAnsiTheme="minorHAnsi"/>
        </w:rPr>
        <w:t>ome preliminary drafts or notes provided that the public interest in withholding such documents clearly outweighs the public interest in disclosure</w:t>
      </w:r>
      <w:r w:rsidR="003F3523">
        <w:rPr>
          <w:rFonts w:asciiTheme="minorHAnsi" w:hAnsiTheme="minorHAnsi"/>
        </w:rPr>
        <w:t>, (2)</w:t>
      </w:r>
      <w:r w:rsidR="00FE756A" w:rsidRPr="002C10D7">
        <w:rPr>
          <w:rFonts w:asciiTheme="minorHAnsi" w:hAnsiTheme="minorHAnsi"/>
        </w:rPr>
        <w:t xml:space="preserve"> records of standards, procedures, processes, software and codes, not otherwise available to the public, the disclosure of which would compromise the security and integrity of an Information Technology system</w:t>
      </w:r>
      <w:r w:rsidR="003F3523">
        <w:rPr>
          <w:rFonts w:asciiTheme="minorHAnsi" w:hAnsiTheme="minorHAnsi"/>
        </w:rPr>
        <w:t>, (3)</w:t>
      </w:r>
      <w:r w:rsidR="00FE756A" w:rsidRPr="002C10D7">
        <w:rPr>
          <w:rFonts w:asciiTheme="minorHAnsi" w:hAnsiTheme="minorHAnsi"/>
        </w:rPr>
        <w:t xml:space="preserve"> real estate appraisals and construction contracts (until all property has been acquired)</w:t>
      </w:r>
      <w:r w:rsidR="003F3523">
        <w:rPr>
          <w:rFonts w:asciiTheme="minorHAnsi" w:hAnsiTheme="minorHAnsi"/>
        </w:rPr>
        <w:t>, (4)</w:t>
      </w:r>
      <w:r w:rsidR="00FE756A" w:rsidRPr="002C10D7">
        <w:rPr>
          <w:rFonts w:asciiTheme="minorHAnsi" w:hAnsiTheme="minorHAnsi"/>
        </w:rPr>
        <w:t xml:space="preserve"> the personal financial data required by licensing agencies</w:t>
      </w:r>
      <w:r w:rsidR="003F3523">
        <w:rPr>
          <w:rFonts w:asciiTheme="minorHAnsi" w:hAnsiTheme="minorHAnsi"/>
        </w:rPr>
        <w:t xml:space="preserve">, (5) </w:t>
      </w:r>
      <w:r w:rsidR="00FE756A" w:rsidRPr="002C10D7">
        <w:rPr>
          <w:rFonts w:asciiTheme="minorHAnsi" w:hAnsiTheme="minorHAnsi"/>
        </w:rPr>
        <w:t>tax returns and communications privileged by attorney-client relationships</w:t>
      </w:r>
      <w:r w:rsidR="00044C8D">
        <w:rPr>
          <w:rFonts w:asciiTheme="minorHAnsi" w:hAnsiTheme="minorHAnsi"/>
        </w:rPr>
        <w:t>.</w:t>
      </w:r>
      <w:r w:rsidR="00FE756A" w:rsidRPr="002C10D7">
        <w:rPr>
          <w:rFonts w:asciiTheme="minorHAnsi" w:hAnsiTheme="minorHAnsi"/>
        </w:rPr>
        <w:t xml:space="preserve"> </w:t>
      </w:r>
      <w:r w:rsidR="007C6BC1" w:rsidRPr="002C10D7">
        <w:rPr>
          <w:rFonts w:asciiTheme="minorHAnsi" w:hAnsiTheme="minorHAnsi"/>
        </w:rPr>
        <w:t>(</w:t>
      </w:r>
      <w:r w:rsidR="00044C8D">
        <w:rPr>
          <w:rFonts w:asciiTheme="minorHAnsi" w:hAnsiTheme="minorHAnsi"/>
        </w:rPr>
        <w:t xml:space="preserve">CGS </w:t>
      </w:r>
      <w:r w:rsidR="007C6BC1" w:rsidRPr="002C10D7">
        <w:rPr>
          <w:rFonts w:asciiTheme="minorHAnsi" w:hAnsiTheme="minorHAnsi"/>
        </w:rPr>
        <w:t>§1-210)</w:t>
      </w:r>
    </w:p>
    <w:p w:rsidR="00FE756A" w:rsidRPr="002C10D7" w:rsidRDefault="00FE756A" w:rsidP="005F7A1F">
      <w:pPr>
        <w:pStyle w:val="Header"/>
        <w:tabs>
          <w:tab w:val="clear" w:pos="4320"/>
          <w:tab w:val="clear" w:pos="8640"/>
        </w:tabs>
        <w:ind w:firstLine="360"/>
        <w:rPr>
          <w:rFonts w:asciiTheme="minorHAnsi" w:hAnsiTheme="minorHAnsi"/>
        </w:rPr>
      </w:pPr>
    </w:p>
    <w:p w:rsidR="008E402A" w:rsidRPr="002C10D7" w:rsidRDefault="00442F5A" w:rsidP="006416D7">
      <w:pPr>
        <w:pStyle w:val="Header"/>
        <w:tabs>
          <w:tab w:val="clear" w:pos="4320"/>
          <w:tab w:val="clear" w:pos="8640"/>
        </w:tabs>
        <w:rPr>
          <w:rFonts w:asciiTheme="minorHAnsi" w:hAnsiTheme="minorHAnsi"/>
        </w:rPr>
      </w:pPr>
      <w:r w:rsidRPr="00095993">
        <w:rPr>
          <w:rStyle w:val="SubtitleChar"/>
        </w:rPr>
        <w:t>PENALTIES</w:t>
      </w:r>
      <w:r>
        <w:rPr>
          <w:rStyle w:val="SubtitleChar"/>
        </w:rPr>
        <w:tab/>
      </w:r>
      <w:r w:rsidR="000D7A38" w:rsidRPr="002C10D7">
        <w:rPr>
          <w:rFonts w:asciiTheme="minorHAnsi" w:hAnsiTheme="minorHAnsi"/>
        </w:rPr>
        <w:tab/>
      </w:r>
      <w:r w:rsidR="000D7A38" w:rsidRPr="002C10D7">
        <w:rPr>
          <w:rFonts w:asciiTheme="minorHAnsi" w:hAnsiTheme="minorHAnsi"/>
        </w:rPr>
        <w:tab/>
      </w:r>
      <w:r w:rsidR="000D7A38" w:rsidRPr="002C10D7">
        <w:rPr>
          <w:rFonts w:asciiTheme="minorHAnsi" w:hAnsiTheme="minorHAnsi"/>
        </w:rPr>
        <w:tab/>
      </w:r>
    </w:p>
    <w:p w:rsidR="006D19F8" w:rsidRDefault="008D03D7" w:rsidP="003E0BC4">
      <w:pPr>
        <w:pStyle w:val="NormalWeb"/>
        <w:ind w:firstLine="0"/>
        <w:jc w:val="left"/>
        <w:rPr>
          <w:rStyle w:val="catchln"/>
          <w:rFonts w:asciiTheme="minorHAnsi" w:hAnsiTheme="minorHAnsi"/>
          <w:b w:val="0"/>
        </w:rPr>
      </w:pPr>
      <w:r>
        <w:rPr>
          <w:rFonts w:asciiTheme="minorHAnsi" w:hAnsiTheme="minorHAnsi"/>
          <w:color w:val="000000"/>
        </w:rPr>
        <w:t xml:space="preserve">          </w:t>
      </w:r>
      <w:r w:rsidR="00E06A59" w:rsidRPr="003828B7">
        <w:rPr>
          <w:rFonts w:asciiTheme="minorHAnsi" w:hAnsiTheme="minorHAnsi"/>
          <w:color w:val="000000"/>
        </w:rPr>
        <w:t xml:space="preserve">Any person who </w:t>
      </w:r>
      <w:r w:rsidR="002851F4" w:rsidRPr="003828B7">
        <w:rPr>
          <w:rFonts w:asciiTheme="minorHAnsi" w:hAnsiTheme="minorHAnsi"/>
          <w:color w:val="000000"/>
        </w:rPr>
        <w:t>willfully</w:t>
      </w:r>
      <w:r w:rsidR="00E06A59" w:rsidRPr="003828B7">
        <w:rPr>
          <w:rFonts w:asciiTheme="minorHAnsi" w:hAnsiTheme="minorHAnsi"/>
          <w:color w:val="000000"/>
        </w:rPr>
        <w:t xml:space="preserve">, knowingly and with intent to do so, destroys, mutilates or otherwise disposes of any public record without the approval required under section 1-18 or unless pursuant to chapter 47 or 871, or who alters any public record, shall be guilty of a </w:t>
      </w:r>
      <w:r w:rsidR="003F3523">
        <w:rPr>
          <w:rFonts w:asciiTheme="minorHAnsi" w:hAnsiTheme="minorHAnsi"/>
          <w:color w:val="000000"/>
        </w:rPr>
        <w:t>C</w:t>
      </w:r>
      <w:r w:rsidR="00E06A59" w:rsidRPr="003828B7">
        <w:rPr>
          <w:rFonts w:asciiTheme="minorHAnsi" w:hAnsiTheme="minorHAnsi"/>
          <w:color w:val="000000"/>
        </w:rPr>
        <w:t>lass A misdemeanor and each such occurrence shall constitute a separate offense</w:t>
      </w:r>
      <w:r w:rsidR="00044C8D">
        <w:rPr>
          <w:rFonts w:asciiTheme="minorHAnsi" w:hAnsiTheme="minorHAnsi"/>
          <w:color w:val="000000"/>
        </w:rPr>
        <w:t>.</w:t>
      </w:r>
      <w:r w:rsidR="00E06A59" w:rsidRPr="00FC04C9">
        <w:rPr>
          <w:rFonts w:asciiTheme="minorHAnsi" w:hAnsiTheme="minorHAnsi"/>
        </w:rPr>
        <w:t xml:space="preserve"> </w:t>
      </w:r>
      <w:r w:rsidR="00E06A59" w:rsidRPr="00FC04C9">
        <w:rPr>
          <w:rStyle w:val="catchln"/>
          <w:rFonts w:asciiTheme="minorHAnsi" w:hAnsiTheme="minorHAnsi"/>
          <w:b w:val="0"/>
          <w:color w:val="auto"/>
        </w:rPr>
        <w:t>(</w:t>
      </w:r>
      <w:r w:rsidR="00044C8D">
        <w:rPr>
          <w:rStyle w:val="catchln"/>
          <w:rFonts w:asciiTheme="minorHAnsi" w:hAnsiTheme="minorHAnsi"/>
          <w:b w:val="0"/>
          <w:color w:val="auto"/>
        </w:rPr>
        <w:t xml:space="preserve">CGS </w:t>
      </w:r>
      <w:r w:rsidR="00E06A59" w:rsidRPr="00FC04C9">
        <w:rPr>
          <w:rStyle w:val="catchln"/>
          <w:rFonts w:asciiTheme="minorHAnsi" w:hAnsiTheme="minorHAnsi"/>
          <w:b w:val="0"/>
          <w:color w:val="auto"/>
        </w:rPr>
        <w:t>§1-240(a))</w:t>
      </w:r>
    </w:p>
    <w:p w:rsidR="006D19F8" w:rsidRDefault="00044C8D" w:rsidP="003E0BC4">
      <w:pPr>
        <w:pStyle w:val="NormalWeb"/>
        <w:ind w:firstLine="0"/>
        <w:jc w:val="left"/>
        <w:rPr>
          <w:rFonts w:asciiTheme="minorHAnsi" w:hAnsiTheme="minorHAnsi"/>
          <w:color w:val="000000"/>
        </w:rPr>
      </w:pPr>
      <w:r>
        <w:rPr>
          <w:rFonts w:asciiTheme="minorHAnsi" w:hAnsiTheme="minorHAnsi"/>
          <w:color w:val="000000"/>
        </w:rPr>
        <w:t xml:space="preserve">         </w:t>
      </w:r>
      <w:r w:rsidR="00E93512">
        <w:rPr>
          <w:rFonts w:asciiTheme="minorHAnsi" w:hAnsiTheme="minorHAnsi"/>
          <w:color w:val="000000"/>
        </w:rPr>
        <w:t xml:space="preserve"> </w:t>
      </w:r>
      <w:r w:rsidR="00E06A59" w:rsidRPr="003828B7">
        <w:rPr>
          <w:rFonts w:asciiTheme="minorHAnsi" w:hAnsiTheme="minorHAnsi"/>
          <w:color w:val="000000"/>
        </w:rPr>
        <w:t xml:space="preserve">Any member of any public agency who fails to comply with an order of the Freedom of Information Commission shall be guilty of a </w:t>
      </w:r>
      <w:r w:rsidR="003F3523">
        <w:rPr>
          <w:rFonts w:asciiTheme="minorHAnsi" w:hAnsiTheme="minorHAnsi"/>
          <w:color w:val="000000"/>
        </w:rPr>
        <w:t>C</w:t>
      </w:r>
      <w:r w:rsidR="003F3523" w:rsidRPr="003828B7">
        <w:rPr>
          <w:rFonts w:asciiTheme="minorHAnsi" w:hAnsiTheme="minorHAnsi"/>
          <w:color w:val="000000"/>
        </w:rPr>
        <w:t xml:space="preserve">lass </w:t>
      </w:r>
      <w:r w:rsidR="00E06A59" w:rsidRPr="003828B7">
        <w:rPr>
          <w:rFonts w:asciiTheme="minorHAnsi" w:hAnsiTheme="minorHAnsi"/>
          <w:color w:val="000000"/>
        </w:rPr>
        <w:t>B misdemeanor and each occurrence of failure to comply with such order shall constitute a separate offense</w:t>
      </w:r>
      <w:r>
        <w:rPr>
          <w:rFonts w:asciiTheme="minorHAnsi" w:hAnsiTheme="minorHAnsi"/>
          <w:color w:val="000000"/>
        </w:rPr>
        <w:t>.</w:t>
      </w:r>
      <w:r w:rsidR="00E06A59">
        <w:rPr>
          <w:rFonts w:asciiTheme="minorHAnsi" w:hAnsiTheme="minorHAnsi"/>
          <w:color w:val="000000"/>
        </w:rPr>
        <w:t xml:space="preserve"> (</w:t>
      </w:r>
      <w:r>
        <w:rPr>
          <w:rFonts w:asciiTheme="minorHAnsi" w:hAnsiTheme="minorHAnsi"/>
          <w:color w:val="000000"/>
        </w:rPr>
        <w:t xml:space="preserve">CGS </w:t>
      </w:r>
      <w:r w:rsidR="00E06A59">
        <w:rPr>
          <w:rFonts w:asciiTheme="minorHAnsi" w:hAnsiTheme="minorHAnsi"/>
          <w:color w:val="000000"/>
        </w:rPr>
        <w:t>§1-240(b))</w:t>
      </w:r>
    </w:p>
    <w:p w:rsidR="00E06A59" w:rsidRDefault="00E06A59" w:rsidP="00E06A59">
      <w:pPr>
        <w:pStyle w:val="NormalWeb"/>
        <w:jc w:val="left"/>
        <w:rPr>
          <w:rFonts w:asciiTheme="minorHAnsi" w:hAnsiTheme="minorHAnsi"/>
          <w:color w:val="000000"/>
        </w:rPr>
      </w:pPr>
    </w:p>
    <w:p w:rsidR="00E06A59" w:rsidRDefault="00E06A59" w:rsidP="00E06A59">
      <w:pPr>
        <w:pStyle w:val="Subtitle"/>
      </w:pPr>
      <w:r w:rsidRPr="008E2B7C">
        <w:t>Denial of access to public records or meetings</w:t>
      </w:r>
    </w:p>
    <w:p w:rsidR="006D19F8" w:rsidRDefault="008D03D7" w:rsidP="003E0BC4">
      <w:pPr>
        <w:pStyle w:val="NormalWeb"/>
        <w:ind w:firstLine="0"/>
        <w:jc w:val="left"/>
        <w:rPr>
          <w:rFonts w:asciiTheme="minorHAnsi" w:hAnsiTheme="minorHAnsi" w:cs="Calibri"/>
          <w:color w:val="000000"/>
          <w:kern w:val="28"/>
          <w:lang w:bidi="he-IL"/>
        </w:rPr>
      </w:pPr>
      <w:r>
        <w:rPr>
          <w:rFonts w:asciiTheme="minorHAnsi" w:hAnsiTheme="minorHAnsi" w:cs="Calibri"/>
          <w:color w:val="000000"/>
          <w:kern w:val="28"/>
          <w:lang w:bidi="he-IL"/>
        </w:rPr>
        <w:t xml:space="preserve">          </w:t>
      </w:r>
      <w:r w:rsidR="00E06A59" w:rsidRPr="00E06A59">
        <w:rPr>
          <w:rFonts w:asciiTheme="minorHAnsi" w:hAnsiTheme="minorHAnsi" w:cs="Calibri"/>
          <w:color w:val="000000"/>
          <w:kern w:val="28"/>
          <w:lang w:bidi="he-IL"/>
        </w:rPr>
        <w:t xml:space="preserve">Any denial of the right to inspect or copy records provided for under </w:t>
      </w:r>
      <w:r w:rsidR="00044C8D">
        <w:rPr>
          <w:rFonts w:asciiTheme="minorHAnsi" w:hAnsiTheme="minorHAnsi" w:cs="Calibri"/>
          <w:color w:val="000000"/>
          <w:kern w:val="28"/>
          <w:lang w:bidi="he-IL"/>
        </w:rPr>
        <w:t xml:space="preserve">CGS </w:t>
      </w:r>
      <w:r w:rsidR="00E06A59" w:rsidRPr="00E06A59">
        <w:rPr>
          <w:rFonts w:asciiTheme="minorHAnsi" w:hAnsiTheme="minorHAnsi" w:cs="Calibri"/>
          <w:color w:val="000000"/>
          <w:kern w:val="28"/>
          <w:lang w:bidi="he-IL"/>
        </w:rPr>
        <w:t>§1-210 shall be made to the person requesting such right by the public agency official who has custody or control of the public record, in writing, within four business days of such request. Failure to comply with a request to so inspect or copy such public record within the applicable number of business days shall be deemed to be a denial.</w:t>
      </w:r>
    </w:p>
    <w:p w:rsidR="006D19F8" w:rsidRDefault="008D03D7" w:rsidP="003E0BC4">
      <w:pPr>
        <w:pStyle w:val="NormalWeb"/>
        <w:ind w:firstLine="0"/>
        <w:jc w:val="left"/>
        <w:rPr>
          <w:rFonts w:asciiTheme="minorHAnsi" w:hAnsiTheme="minorHAnsi"/>
          <w:color w:val="000000"/>
        </w:rPr>
      </w:pPr>
      <w:r>
        <w:rPr>
          <w:rFonts w:ascii="Calibri" w:hAnsi="Calibri" w:cs="Calibri"/>
          <w:color w:val="000000"/>
          <w:kern w:val="28"/>
          <w:sz w:val="27"/>
          <w:szCs w:val="27"/>
          <w:lang w:bidi="he-IL"/>
        </w:rPr>
        <w:t xml:space="preserve">         </w:t>
      </w:r>
      <w:r w:rsidR="00E93512">
        <w:rPr>
          <w:rFonts w:ascii="Calibri" w:hAnsi="Calibri" w:cs="Calibri"/>
          <w:color w:val="000000"/>
          <w:kern w:val="28"/>
          <w:sz w:val="27"/>
          <w:szCs w:val="27"/>
          <w:lang w:bidi="he-IL"/>
        </w:rPr>
        <w:t xml:space="preserve"> </w:t>
      </w:r>
      <w:r w:rsidR="00E06A59" w:rsidRPr="00E06A59">
        <w:rPr>
          <w:rFonts w:asciiTheme="minorHAnsi" w:hAnsiTheme="minorHAnsi"/>
          <w:color w:val="000000"/>
        </w:rPr>
        <w:t xml:space="preserve">Any person denied the right to inspect or copy records under </w:t>
      </w:r>
      <w:r w:rsidR="00044C8D">
        <w:rPr>
          <w:rFonts w:asciiTheme="minorHAnsi" w:hAnsiTheme="minorHAnsi"/>
          <w:color w:val="000000"/>
        </w:rPr>
        <w:t xml:space="preserve">CGS </w:t>
      </w:r>
      <w:r w:rsidR="00E06A59" w:rsidRPr="00E06A59">
        <w:rPr>
          <w:rFonts w:asciiTheme="minorHAnsi" w:hAnsiTheme="minorHAnsi"/>
          <w:color w:val="000000"/>
        </w:rPr>
        <w:t xml:space="preserve">§1-210 or wrongfully denied the right to attend any meeting of a public agency or denied any other right conferred by the Freedom of Information Act may appeal therefrom to the Freedom of Information </w:t>
      </w:r>
      <w:r w:rsidR="00E06A59" w:rsidRPr="00E06A59">
        <w:rPr>
          <w:rFonts w:asciiTheme="minorHAnsi" w:hAnsiTheme="minorHAnsi"/>
          <w:color w:val="000000"/>
        </w:rPr>
        <w:lastRenderedPageBreak/>
        <w:t>Commission, by filing a notice of appeal with said commission. A notice of appeal shal</w:t>
      </w:r>
      <w:r w:rsidR="00044C8D">
        <w:rPr>
          <w:rFonts w:asciiTheme="minorHAnsi" w:hAnsiTheme="minorHAnsi"/>
          <w:color w:val="000000"/>
        </w:rPr>
        <w:t xml:space="preserve">l be filed not later than 30 </w:t>
      </w:r>
      <w:r w:rsidR="00E06A59" w:rsidRPr="00E06A59">
        <w:rPr>
          <w:rFonts w:asciiTheme="minorHAnsi" w:hAnsiTheme="minorHAnsi"/>
          <w:color w:val="000000"/>
        </w:rPr>
        <w:t>days after such denial, except in the case of an unnoticed or secret meeting, in which case the appeal shall</w:t>
      </w:r>
      <w:r w:rsidR="00CA6357">
        <w:rPr>
          <w:rFonts w:asciiTheme="minorHAnsi" w:hAnsiTheme="minorHAnsi"/>
          <w:color w:val="000000"/>
        </w:rPr>
        <w:t xml:space="preserve"> be filed not later than 30 </w:t>
      </w:r>
      <w:r w:rsidR="00E06A59" w:rsidRPr="00E06A59">
        <w:rPr>
          <w:rFonts w:asciiTheme="minorHAnsi" w:hAnsiTheme="minorHAnsi"/>
          <w:color w:val="000000"/>
        </w:rPr>
        <w:t>days after the person filing the appeal receives notice in fact that such meeting was held. For purposes of this subsection, such notice of appeal shall be deemed to be filed on the date it is received by said commission or on the date it is postmarke</w:t>
      </w:r>
      <w:r w:rsidR="00CA6357">
        <w:rPr>
          <w:rFonts w:asciiTheme="minorHAnsi" w:hAnsiTheme="minorHAnsi"/>
          <w:color w:val="000000"/>
        </w:rPr>
        <w:t xml:space="preserve">d, if received more than 30 </w:t>
      </w:r>
      <w:r w:rsidR="00E06A59" w:rsidRPr="00E06A59">
        <w:rPr>
          <w:rFonts w:asciiTheme="minorHAnsi" w:hAnsiTheme="minorHAnsi"/>
          <w:color w:val="000000"/>
        </w:rPr>
        <w:t>days after the date of the denial from which such appeal is taken. Upon receipt of such notice, the commission shall serve upon all parties, by certified or registered mail, a copy of such notice together with any other notice or order of such commission</w:t>
      </w:r>
      <w:r w:rsidR="00CA6357">
        <w:rPr>
          <w:rFonts w:asciiTheme="minorHAnsi" w:hAnsiTheme="minorHAnsi"/>
          <w:color w:val="000000"/>
        </w:rPr>
        <w:t>.</w:t>
      </w:r>
      <w:r w:rsidR="00E06A59" w:rsidRPr="00E06A59">
        <w:rPr>
          <w:rFonts w:asciiTheme="minorHAnsi" w:hAnsiTheme="minorHAnsi"/>
          <w:color w:val="000000"/>
        </w:rPr>
        <w:t xml:space="preserve"> </w:t>
      </w:r>
      <w:r w:rsidR="00E06A59" w:rsidRPr="00E06A59">
        <w:rPr>
          <w:rFonts w:asciiTheme="minorHAnsi" w:hAnsiTheme="minorHAnsi" w:cs="Calibri"/>
          <w:color w:val="000000"/>
          <w:kern w:val="28"/>
          <w:lang w:bidi="he-IL"/>
        </w:rPr>
        <w:t>(</w:t>
      </w:r>
      <w:r w:rsidR="00CA6357">
        <w:rPr>
          <w:rFonts w:asciiTheme="minorHAnsi" w:hAnsiTheme="minorHAnsi" w:cs="Calibri"/>
          <w:color w:val="000000"/>
          <w:kern w:val="28"/>
          <w:lang w:bidi="he-IL"/>
        </w:rPr>
        <w:t xml:space="preserve">CGS </w:t>
      </w:r>
      <w:r w:rsidR="00E06A59" w:rsidRPr="00E06A59">
        <w:rPr>
          <w:rFonts w:asciiTheme="minorHAnsi" w:hAnsiTheme="minorHAnsi" w:cs="Calibri"/>
          <w:color w:val="000000"/>
          <w:kern w:val="28"/>
          <w:lang w:bidi="he-IL"/>
        </w:rPr>
        <w:t>§1-206)</w:t>
      </w:r>
    </w:p>
    <w:p w:rsidR="00E06A59" w:rsidRPr="005F7A1F" w:rsidRDefault="00E06A59" w:rsidP="00E06A59">
      <w:pPr>
        <w:spacing w:line="240" w:lineRule="auto"/>
        <w:rPr>
          <w:rFonts w:asciiTheme="minorHAnsi" w:hAnsiTheme="minorHAnsi"/>
          <w:color w:val="auto"/>
          <w:sz w:val="24"/>
          <w:szCs w:val="24"/>
        </w:rPr>
      </w:pPr>
    </w:p>
    <w:p w:rsidR="00E06A59" w:rsidRDefault="00E06A59" w:rsidP="00E06A59">
      <w:pPr>
        <w:spacing w:after="200" w:line="240" w:lineRule="auto"/>
        <w:rPr>
          <w:rFonts w:asciiTheme="minorHAnsi" w:hAnsiTheme="minorHAnsi"/>
          <w:b/>
          <w:color w:val="auto"/>
          <w:sz w:val="24"/>
          <w:szCs w:val="24"/>
        </w:rPr>
      </w:pPr>
      <w:r>
        <w:rPr>
          <w:rFonts w:asciiTheme="minorHAnsi" w:hAnsiTheme="minorHAnsi"/>
          <w:b/>
          <w:color w:val="auto"/>
          <w:sz w:val="24"/>
          <w:szCs w:val="24"/>
        </w:rPr>
        <w:t xml:space="preserve">Note:  </w:t>
      </w:r>
      <w:r w:rsidR="00423D75">
        <w:rPr>
          <w:rFonts w:asciiTheme="minorHAnsi" w:hAnsiTheme="minorHAnsi"/>
          <w:b/>
          <w:color w:val="auto"/>
          <w:sz w:val="24"/>
          <w:szCs w:val="24"/>
        </w:rPr>
        <w:t>I</w:t>
      </w:r>
      <w:r>
        <w:rPr>
          <w:rFonts w:asciiTheme="minorHAnsi" w:hAnsiTheme="minorHAnsi"/>
          <w:b/>
          <w:color w:val="auto"/>
          <w:sz w:val="24"/>
          <w:szCs w:val="24"/>
        </w:rPr>
        <w:t xml:space="preserve">nformation on F.O.I. can be found in the Connecticut General Statutes, online at </w:t>
      </w:r>
      <w:hyperlink r:id="rId14" w:history="1">
        <w:r w:rsidRPr="001955F2">
          <w:rPr>
            <w:rStyle w:val="Hyperlink"/>
            <w:rFonts w:asciiTheme="minorHAnsi" w:hAnsiTheme="minorHAnsi"/>
            <w:b/>
            <w:sz w:val="24"/>
            <w:szCs w:val="24"/>
          </w:rPr>
          <w:t>www.cga.ct.gov/current/pub/chap_014.htm</w:t>
        </w:r>
      </w:hyperlink>
    </w:p>
    <w:p w:rsidR="00E06A59" w:rsidRDefault="00E06A59" w:rsidP="00E06A59">
      <w:pPr>
        <w:spacing w:after="200" w:line="240" w:lineRule="auto"/>
        <w:rPr>
          <w:rFonts w:asciiTheme="minorHAnsi" w:hAnsiTheme="minorHAnsi"/>
          <w:b/>
          <w:color w:val="auto"/>
          <w:sz w:val="24"/>
          <w:szCs w:val="24"/>
        </w:rPr>
      </w:pPr>
    </w:p>
    <w:p w:rsidR="00E06A59" w:rsidRDefault="00E06A59" w:rsidP="00E06A59">
      <w:pPr>
        <w:spacing w:after="200" w:line="240" w:lineRule="auto"/>
        <w:rPr>
          <w:rFonts w:asciiTheme="minorHAnsi" w:hAnsiTheme="minorHAnsi"/>
          <w:b/>
          <w:color w:val="auto"/>
          <w:sz w:val="24"/>
          <w:szCs w:val="24"/>
        </w:rPr>
      </w:pPr>
    </w:p>
    <w:p w:rsidR="00E06A59" w:rsidRDefault="00E06A59" w:rsidP="00E06A59">
      <w:pPr>
        <w:spacing w:after="200" w:line="240" w:lineRule="auto"/>
        <w:rPr>
          <w:rFonts w:asciiTheme="minorHAnsi" w:hAnsiTheme="minorHAnsi"/>
          <w:b/>
          <w:color w:val="auto"/>
          <w:sz w:val="24"/>
          <w:szCs w:val="24"/>
        </w:rPr>
      </w:pPr>
    </w:p>
    <w:p w:rsidR="00E06A59" w:rsidRDefault="00E06A59" w:rsidP="00E06A59">
      <w:pPr>
        <w:spacing w:after="200" w:line="240" w:lineRule="auto"/>
        <w:rPr>
          <w:rFonts w:asciiTheme="minorHAnsi" w:hAnsiTheme="minorHAnsi"/>
          <w:b/>
          <w:color w:val="auto"/>
          <w:sz w:val="24"/>
          <w:szCs w:val="24"/>
        </w:rPr>
      </w:pPr>
    </w:p>
    <w:p w:rsidR="00E06A59" w:rsidRDefault="00E06A59" w:rsidP="00E06A59">
      <w:pPr>
        <w:spacing w:after="200" w:line="240" w:lineRule="auto"/>
        <w:rPr>
          <w:rFonts w:asciiTheme="minorHAnsi" w:hAnsiTheme="minorHAnsi"/>
          <w:b/>
          <w:color w:val="auto"/>
          <w:sz w:val="24"/>
          <w:szCs w:val="24"/>
        </w:rPr>
      </w:pPr>
    </w:p>
    <w:p w:rsidR="00E06A59" w:rsidRDefault="00E06A59" w:rsidP="00E06A59">
      <w:pPr>
        <w:spacing w:after="200" w:line="240" w:lineRule="auto"/>
        <w:rPr>
          <w:rFonts w:asciiTheme="minorHAnsi" w:hAnsiTheme="minorHAnsi"/>
          <w:b/>
          <w:color w:val="auto"/>
          <w:sz w:val="24"/>
          <w:szCs w:val="24"/>
        </w:rPr>
      </w:pPr>
    </w:p>
    <w:p w:rsidR="00E06A59" w:rsidRDefault="00E06A59" w:rsidP="00E06A59">
      <w:pPr>
        <w:spacing w:after="200" w:line="240" w:lineRule="auto"/>
        <w:rPr>
          <w:rFonts w:asciiTheme="minorHAnsi" w:hAnsiTheme="minorHAnsi"/>
          <w:b/>
          <w:color w:val="auto"/>
          <w:sz w:val="24"/>
          <w:szCs w:val="24"/>
        </w:rPr>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397598" w:rsidRDefault="00397598" w:rsidP="00695040">
      <w:pPr>
        <w:pStyle w:val="Title"/>
      </w:pPr>
    </w:p>
    <w:p w:rsidR="00695040" w:rsidRDefault="00695040" w:rsidP="00695040">
      <w:pPr>
        <w:pStyle w:val="Title"/>
      </w:pPr>
      <w:r w:rsidRPr="005F375F">
        <w:lastRenderedPageBreak/>
        <w:t xml:space="preserve">CHAPTER 5:    GENERAL INFORMATION  </w:t>
      </w:r>
      <w:r w:rsidRPr="005F375F">
        <w:tab/>
      </w:r>
    </w:p>
    <w:p w:rsidR="00F62154" w:rsidRDefault="00EB7771" w:rsidP="003E0BC4">
      <w:pPr>
        <w:tabs>
          <w:tab w:val="left" w:pos="540"/>
          <w:tab w:val="left" w:pos="1440"/>
        </w:tabs>
        <w:spacing w:line="240" w:lineRule="auto"/>
        <w:jc w:val="both"/>
      </w:pPr>
      <w:r>
        <w:t xml:space="preserve"> </w:t>
      </w:r>
    </w:p>
    <w:p w:rsidR="00EB7771" w:rsidRDefault="00EB7771" w:rsidP="003E0BC4">
      <w:pPr>
        <w:tabs>
          <w:tab w:val="left" w:pos="540"/>
          <w:tab w:val="left" w:pos="1440"/>
        </w:tabs>
        <w:spacing w:line="240" w:lineRule="auto"/>
        <w:jc w:val="both"/>
        <w:rPr>
          <w:rFonts w:ascii="Calibri (HEADING)" w:hAnsi="Calibri (HEADING)"/>
          <w:b/>
          <w:i/>
          <w:sz w:val="24"/>
          <w:szCs w:val="24"/>
        </w:rPr>
      </w:pPr>
      <w:r>
        <w:rPr>
          <w:rFonts w:ascii="Calibri (HEADING)" w:hAnsi="Calibri (HEADING)"/>
          <w:b/>
          <w:i/>
          <w:sz w:val="24"/>
          <w:szCs w:val="24"/>
        </w:rPr>
        <w:t>RELATIONSHIP WITH THE ASSESSOR</w:t>
      </w:r>
    </w:p>
    <w:p w:rsidR="006D19F8" w:rsidRDefault="00933FDF" w:rsidP="003E0BC4">
      <w:pPr>
        <w:tabs>
          <w:tab w:val="left" w:pos="540"/>
          <w:tab w:val="left" w:pos="1440"/>
        </w:tabs>
        <w:spacing w:line="240" w:lineRule="auto"/>
        <w:jc w:val="both"/>
        <w:rPr>
          <w:rFonts w:asciiTheme="minorHAnsi" w:hAnsiTheme="minorHAnsi" w:cs="Times New Roman"/>
          <w:bCs/>
          <w:color w:val="auto"/>
          <w:sz w:val="24"/>
          <w:szCs w:val="24"/>
        </w:rPr>
      </w:pPr>
      <w:r>
        <w:rPr>
          <w:rFonts w:asciiTheme="minorHAnsi" w:hAnsiTheme="minorHAnsi" w:cs="Times New Roman"/>
          <w:bCs/>
          <w:color w:val="auto"/>
          <w:sz w:val="24"/>
          <w:szCs w:val="24"/>
        </w:rPr>
        <w:t xml:space="preserve">          </w:t>
      </w:r>
      <w:r w:rsidR="00D41E35">
        <w:rPr>
          <w:rFonts w:asciiTheme="minorHAnsi" w:hAnsiTheme="minorHAnsi" w:cs="Times New Roman"/>
          <w:bCs/>
          <w:color w:val="auto"/>
          <w:sz w:val="24"/>
          <w:szCs w:val="24"/>
        </w:rPr>
        <w:t xml:space="preserve">The </w:t>
      </w:r>
      <w:r w:rsidR="00C940EB">
        <w:rPr>
          <w:rFonts w:asciiTheme="minorHAnsi" w:hAnsiTheme="minorHAnsi" w:cs="Times New Roman"/>
          <w:bCs/>
          <w:color w:val="auto"/>
          <w:sz w:val="24"/>
          <w:szCs w:val="24"/>
        </w:rPr>
        <w:t>BAA</w:t>
      </w:r>
      <w:r w:rsidR="00695040" w:rsidRPr="005F375F">
        <w:rPr>
          <w:rFonts w:asciiTheme="minorHAnsi" w:hAnsiTheme="minorHAnsi" w:cs="Times New Roman"/>
          <w:bCs/>
          <w:color w:val="auto"/>
          <w:sz w:val="24"/>
          <w:szCs w:val="24"/>
        </w:rPr>
        <w:t xml:space="preserve"> do</w:t>
      </w:r>
      <w:r w:rsidR="00D41E35">
        <w:rPr>
          <w:rFonts w:asciiTheme="minorHAnsi" w:hAnsiTheme="minorHAnsi" w:cs="Times New Roman"/>
          <w:bCs/>
          <w:color w:val="auto"/>
          <w:sz w:val="24"/>
          <w:szCs w:val="24"/>
        </w:rPr>
        <w:t>es</w:t>
      </w:r>
      <w:r w:rsidR="00695040" w:rsidRPr="005F375F">
        <w:rPr>
          <w:rFonts w:asciiTheme="minorHAnsi" w:hAnsiTheme="minorHAnsi" w:cs="Times New Roman"/>
          <w:bCs/>
          <w:color w:val="auto"/>
          <w:sz w:val="24"/>
          <w:szCs w:val="24"/>
        </w:rPr>
        <w:t xml:space="preserve"> not function in a governmental vacuum.  The</w:t>
      </w:r>
      <w:r w:rsidR="00D41E35">
        <w:rPr>
          <w:rFonts w:asciiTheme="minorHAnsi" w:hAnsiTheme="minorHAnsi" w:cs="Times New Roman"/>
          <w:bCs/>
          <w:color w:val="auto"/>
          <w:sz w:val="24"/>
          <w:szCs w:val="24"/>
        </w:rPr>
        <w:t xml:space="preserve"> BAA</w:t>
      </w:r>
      <w:r w:rsidR="00695040" w:rsidRPr="005F375F">
        <w:rPr>
          <w:rFonts w:asciiTheme="minorHAnsi" w:hAnsiTheme="minorHAnsi" w:cs="Times New Roman"/>
          <w:bCs/>
          <w:color w:val="auto"/>
          <w:sz w:val="24"/>
          <w:szCs w:val="24"/>
        </w:rPr>
        <w:t xml:space="preserve"> interact</w:t>
      </w:r>
      <w:r w:rsidR="00D41E35">
        <w:rPr>
          <w:rFonts w:asciiTheme="minorHAnsi" w:hAnsiTheme="minorHAnsi" w:cs="Times New Roman"/>
          <w:bCs/>
          <w:color w:val="auto"/>
          <w:sz w:val="24"/>
          <w:szCs w:val="24"/>
        </w:rPr>
        <w:t>s</w:t>
      </w:r>
      <w:r w:rsidR="00695040" w:rsidRPr="005F375F">
        <w:rPr>
          <w:rFonts w:asciiTheme="minorHAnsi" w:hAnsiTheme="minorHAnsi" w:cs="Times New Roman"/>
          <w:bCs/>
          <w:color w:val="auto"/>
          <w:sz w:val="24"/>
          <w:szCs w:val="24"/>
        </w:rPr>
        <w:t xml:space="preserve"> with many municipal officials, and frequently call</w:t>
      </w:r>
      <w:r w:rsidR="00D41E35">
        <w:rPr>
          <w:rFonts w:asciiTheme="minorHAnsi" w:hAnsiTheme="minorHAnsi" w:cs="Times New Roman"/>
          <w:bCs/>
          <w:color w:val="auto"/>
          <w:sz w:val="24"/>
          <w:szCs w:val="24"/>
        </w:rPr>
        <w:t>s</w:t>
      </w:r>
      <w:r w:rsidR="00695040" w:rsidRPr="005F375F">
        <w:rPr>
          <w:rFonts w:asciiTheme="minorHAnsi" w:hAnsiTheme="minorHAnsi" w:cs="Times New Roman"/>
          <w:bCs/>
          <w:color w:val="auto"/>
          <w:sz w:val="24"/>
          <w:szCs w:val="24"/>
        </w:rPr>
        <w:t xml:space="preserve"> on their help or, in turn, offer</w:t>
      </w:r>
      <w:r w:rsidR="00D41E35">
        <w:rPr>
          <w:rFonts w:asciiTheme="minorHAnsi" w:hAnsiTheme="minorHAnsi" w:cs="Times New Roman"/>
          <w:bCs/>
          <w:color w:val="auto"/>
          <w:sz w:val="24"/>
          <w:szCs w:val="24"/>
        </w:rPr>
        <w:t>s</w:t>
      </w:r>
      <w:r w:rsidR="00695040" w:rsidRPr="005F375F">
        <w:rPr>
          <w:rFonts w:asciiTheme="minorHAnsi" w:hAnsiTheme="minorHAnsi" w:cs="Times New Roman"/>
          <w:bCs/>
          <w:color w:val="auto"/>
          <w:sz w:val="24"/>
          <w:szCs w:val="24"/>
        </w:rPr>
        <w:t xml:space="preserve"> them assistance.  The </w:t>
      </w:r>
      <w:r w:rsidR="00D41E35">
        <w:rPr>
          <w:rFonts w:asciiTheme="minorHAnsi" w:hAnsiTheme="minorHAnsi" w:cs="Times New Roman"/>
          <w:bCs/>
          <w:color w:val="auto"/>
          <w:sz w:val="24"/>
          <w:szCs w:val="24"/>
        </w:rPr>
        <w:t>A</w:t>
      </w:r>
      <w:r w:rsidR="00695040" w:rsidRPr="005F375F">
        <w:rPr>
          <w:rFonts w:asciiTheme="minorHAnsi" w:hAnsiTheme="minorHAnsi" w:cs="Times New Roman"/>
          <w:bCs/>
          <w:color w:val="auto"/>
          <w:sz w:val="24"/>
          <w:szCs w:val="24"/>
        </w:rPr>
        <w:t xml:space="preserve">ssessor, </w:t>
      </w:r>
      <w:r w:rsidR="00D41E35">
        <w:rPr>
          <w:rFonts w:asciiTheme="minorHAnsi" w:hAnsiTheme="minorHAnsi" w:cs="Times New Roman"/>
          <w:bCs/>
          <w:color w:val="auto"/>
          <w:sz w:val="24"/>
          <w:szCs w:val="24"/>
        </w:rPr>
        <w:t>T</w:t>
      </w:r>
      <w:r w:rsidR="00695040" w:rsidRPr="005F375F">
        <w:rPr>
          <w:rFonts w:asciiTheme="minorHAnsi" w:hAnsiTheme="minorHAnsi" w:cs="Times New Roman"/>
          <w:bCs/>
          <w:color w:val="auto"/>
          <w:sz w:val="24"/>
          <w:szCs w:val="24"/>
        </w:rPr>
        <w:t xml:space="preserve">own </w:t>
      </w:r>
      <w:r w:rsidR="00D41E35">
        <w:rPr>
          <w:rFonts w:asciiTheme="minorHAnsi" w:hAnsiTheme="minorHAnsi" w:cs="Times New Roman"/>
          <w:bCs/>
          <w:color w:val="auto"/>
          <w:sz w:val="24"/>
          <w:szCs w:val="24"/>
        </w:rPr>
        <w:t xml:space="preserve">Clerk </w:t>
      </w:r>
      <w:r w:rsidR="00695040" w:rsidRPr="005F375F">
        <w:rPr>
          <w:rFonts w:asciiTheme="minorHAnsi" w:hAnsiTheme="minorHAnsi" w:cs="Times New Roman"/>
          <w:bCs/>
          <w:color w:val="auto"/>
          <w:sz w:val="24"/>
          <w:szCs w:val="24"/>
        </w:rPr>
        <w:t xml:space="preserve">or </w:t>
      </w:r>
      <w:r w:rsidR="00D41E35">
        <w:rPr>
          <w:rFonts w:asciiTheme="minorHAnsi" w:hAnsiTheme="minorHAnsi" w:cs="Times New Roman"/>
          <w:bCs/>
          <w:color w:val="auto"/>
          <w:sz w:val="24"/>
          <w:szCs w:val="24"/>
        </w:rPr>
        <w:t>Ci</w:t>
      </w:r>
      <w:r w:rsidR="00695040" w:rsidRPr="005F375F">
        <w:rPr>
          <w:rFonts w:asciiTheme="minorHAnsi" w:hAnsiTheme="minorHAnsi" w:cs="Times New Roman"/>
          <w:bCs/>
          <w:color w:val="auto"/>
          <w:sz w:val="24"/>
          <w:szCs w:val="24"/>
        </w:rPr>
        <w:t xml:space="preserve">ty </w:t>
      </w:r>
      <w:r w:rsidR="00D41E35">
        <w:rPr>
          <w:rFonts w:asciiTheme="minorHAnsi" w:hAnsiTheme="minorHAnsi" w:cs="Times New Roman"/>
          <w:bCs/>
          <w:color w:val="auto"/>
          <w:sz w:val="24"/>
          <w:szCs w:val="24"/>
        </w:rPr>
        <w:t>C</w:t>
      </w:r>
      <w:r w:rsidR="00695040" w:rsidRPr="005F375F">
        <w:rPr>
          <w:rFonts w:asciiTheme="minorHAnsi" w:hAnsiTheme="minorHAnsi" w:cs="Times New Roman"/>
          <w:bCs/>
          <w:color w:val="auto"/>
          <w:sz w:val="24"/>
          <w:szCs w:val="24"/>
        </w:rPr>
        <w:t xml:space="preserve">lerk, Board of Finance, </w:t>
      </w:r>
      <w:r w:rsidR="00D41E35">
        <w:rPr>
          <w:rFonts w:asciiTheme="minorHAnsi" w:hAnsiTheme="minorHAnsi" w:cs="Times New Roman"/>
          <w:bCs/>
          <w:color w:val="auto"/>
          <w:sz w:val="24"/>
          <w:szCs w:val="24"/>
        </w:rPr>
        <w:t>M</w:t>
      </w:r>
      <w:r w:rsidR="00695040" w:rsidRPr="005F375F">
        <w:rPr>
          <w:rFonts w:asciiTheme="minorHAnsi" w:hAnsiTheme="minorHAnsi" w:cs="Times New Roman"/>
          <w:bCs/>
          <w:color w:val="auto"/>
          <w:sz w:val="24"/>
          <w:szCs w:val="24"/>
        </w:rPr>
        <w:t>ayor, manager</w:t>
      </w:r>
      <w:r w:rsidR="00D41E35">
        <w:rPr>
          <w:rFonts w:asciiTheme="minorHAnsi" w:hAnsiTheme="minorHAnsi" w:cs="Times New Roman"/>
          <w:bCs/>
          <w:color w:val="auto"/>
          <w:sz w:val="24"/>
          <w:szCs w:val="24"/>
        </w:rPr>
        <w:t>s</w:t>
      </w:r>
      <w:r w:rsidR="00695040" w:rsidRPr="005F375F">
        <w:rPr>
          <w:rFonts w:asciiTheme="minorHAnsi" w:hAnsiTheme="minorHAnsi" w:cs="Times New Roman"/>
          <w:bCs/>
          <w:color w:val="auto"/>
          <w:sz w:val="24"/>
          <w:szCs w:val="24"/>
        </w:rPr>
        <w:t>, and selectmen may work with</w:t>
      </w:r>
      <w:r w:rsidR="00C940EB">
        <w:rPr>
          <w:rFonts w:asciiTheme="minorHAnsi" w:hAnsiTheme="minorHAnsi" w:cs="Times New Roman"/>
          <w:bCs/>
          <w:color w:val="auto"/>
          <w:sz w:val="24"/>
          <w:szCs w:val="24"/>
        </w:rPr>
        <w:t xml:space="preserve"> the BAA</w:t>
      </w:r>
      <w:r w:rsidR="00695040" w:rsidRPr="005F375F">
        <w:rPr>
          <w:rFonts w:asciiTheme="minorHAnsi" w:hAnsiTheme="minorHAnsi" w:cs="Times New Roman"/>
          <w:bCs/>
          <w:color w:val="auto"/>
          <w:sz w:val="24"/>
          <w:szCs w:val="24"/>
        </w:rPr>
        <w:t xml:space="preserve"> at one time or another.</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695040">
      <w:pPr>
        <w:tabs>
          <w:tab w:val="left" w:pos="540"/>
          <w:tab w:val="left" w:pos="1440"/>
        </w:tabs>
        <w:spacing w:line="240" w:lineRule="auto"/>
        <w:ind w:firstLine="720"/>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The official with whom</w:t>
      </w:r>
      <w:r w:rsidR="00C940EB">
        <w:rPr>
          <w:rFonts w:asciiTheme="minorHAnsi" w:hAnsiTheme="minorHAnsi" w:cs="Times New Roman"/>
          <w:bCs/>
          <w:color w:val="auto"/>
          <w:sz w:val="24"/>
          <w:szCs w:val="24"/>
        </w:rPr>
        <w:t xml:space="preserve"> the BAA</w:t>
      </w:r>
      <w:r w:rsidRPr="005F375F">
        <w:rPr>
          <w:rFonts w:asciiTheme="minorHAnsi" w:hAnsiTheme="minorHAnsi" w:cs="Times New Roman"/>
          <w:bCs/>
          <w:color w:val="auto"/>
          <w:sz w:val="24"/>
          <w:szCs w:val="24"/>
        </w:rPr>
        <w:t xml:space="preserve"> has the most contact is, of course,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ssessor</w:t>
      </w:r>
      <w:r w:rsidR="00D41E35">
        <w:rPr>
          <w:rFonts w:asciiTheme="minorHAnsi" w:hAnsiTheme="minorHAnsi" w:cs="Times New Roman"/>
          <w:bCs/>
          <w:color w:val="auto"/>
          <w:sz w:val="24"/>
          <w:szCs w:val="24"/>
        </w:rPr>
        <w:t>s</w:t>
      </w:r>
      <w:r w:rsidRPr="005F375F">
        <w:rPr>
          <w:rFonts w:asciiTheme="minorHAnsi" w:hAnsiTheme="minorHAnsi" w:cs="Times New Roman"/>
          <w:bCs/>
          <w:color w:val="auto"/>
          <w:sz w:val="24"/>
          <w:szCs w:val="24"/>
        </w:rPr>
        <w:t xml:space="preserve"> ha</w:t>
      </w:r>
      <w:r w:rsidR="00D41E35">
        <w:rPr>
          <w:rFonts w:asciiTheme="minorHAnsi" w:hAnsiTheme="minorHAnsi" w:cs="Times New Roman"/>
          <w:bCs/>
          <w:color w:val="auto"/>
          <w:sz w:val="24"/>
          <w:szCs w:val="24"/>
        </w:rPr>
        <w:t>ve</w:t>
      </w:r>
      <w:r w:rsidRPr="005F375F">
        <w:rPr>
          <w:rFonts w:asciiTheme="minorHAnsi" w:hAnsiTheme="minorHAnsi" w:cs="Times New Roman"/>
          <w:bCs/>
          <w:color w:val="auto"/>
          <w:sz w:val="24"/>
          <w:szCs w:val="24"/>
        </w:rPr>
        <w:t xml:space="preserve"> a four-fold task.  </w:t>
      </w:r>
      <w:r w:rsidR="00D41E35">
        <w:rPr>
          <w:rFonts w:asciiTheme="minorHAnsi" w:hAnsiTheme="minorHAnsi" w:cs="Times New Roman"/>
          <w:bCs/>
          <w:color w:val="auto"/>
          <w:sz w:val="24"/>
          <w:szCs w:val="24"/>
        </w:rPr>
        <w:t>The Assessor</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make</w:t>
      </w:r>
      <w:r w:rsidR="00D41E35">
        <w:rPr>
          <w:rFonts w:asciiTheme="minorHAnsi" w:hAnsiTheme="minorHAnsi" w:cs="Times New Roman"/>
          <w:bCs/>
          <w:color w:val="auto"/>
          <w:sz w:val="24"/>
          <w:szCs w:val="24"/>
        </w:rPr>
        <w:t>s</w:t>
      </w:r>
      <w:r w:rsidRPr="005F375F">
        <w:rPr>
          <w:rFonts w:asciiTheme="minorHAnsi" w:hAnsiTheme="minorHAnsi" w:cs="Times New Roman"/>
          <w:bCs/>
          <w:color w:val="auto"/>
          <w:sz w:val="24"/>
          <w:szCs w:val="24"/>
        </w:rPr>
        <w:t xml:space="preserve"> the preliminary compilation of the Grand List</w:t>
      </w:r>
      <w:r w:rsidR="00D41E35">
        <w:rPr>
          <w:rFonts w:asciiTheme="minorHAnsi" w:hAnsiTheme="minorHAnsi" w:cs="Times New Roman"/>
          <w:bCs/>
          <w:color w:val="auto"/>
          <w:sz w:val="24"/>
          <w:szCs w:val="24"/>
        </w:rPr>
        <w:t>,</w:t>
      </w:r>
      <w:r w:rsidRPr="005F375F">
        <w:rPr>
          <w:rFonts w:asciiTheme="minorHAnsi" w:hAnsiTheme="minorHAnsi" w:cs="Times New Roman"/>
          <w:bCs/>
          <w:color w:val="auto"/>
          <w:sz w:val="24"/>
          <w:szCs w:val="24"/>
        </w:rPr>
        <w:t xml:space="preserve"> describe</w:t>
      </w:r>
      <w:r w:rsidR="00D41E35">
        <w:rPr>
          <w:rFonts w:asciiTheme="minorHAnsi" w:hAnsiTheme="minorHAnsi" w:cs="Times New Roman"/>
          <w:bCs/>
          <w:color w:val="auto"/>
          <w:sz w:val="24"/>
          <w:szCs w:val="24"/>
        </w:rPr>
        <w:t>s</w:t>
      </w:r>
      <w:r w:rsidRPr="005F375F">
        <w:rPr>
          <w:rFonts w:asciiTheme="minorHAnsi" w:hAnsiTheme="minorHAnsi" w:cs="Times New Roman"/>
          <w:bCs/>
          <w:color w:val="auto"/>
          <w:sz w:val="24"/>
          <w:szCs w:val="24"/>
        </w:rPr>
        <w:t xml:space="preserve"> the property enumerated on the Grand List</w:t>
      </w:r>
      <w:r w:rsidR="00D41E35">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determines the val</w:t>
      </w:r>
      <w:r w:rsidR="00C940EB">
        <w:rPr>
          <w:rFonts w:asciiTheme="minorHAnsi" w:hAnsiTheme="minorHAnsi" w:cs="Times New Roman"/>
          <w:bCs/>
          <w:color w:val="auto"/>
          <w:sz w:val="24"/>
          <w:szCs w:val="24"/>
        </w:rPr>
        <w:t>uation of each item of property</w:t>
      </w:r>
      <w:r w:rsidR="00D41E35">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and records all property descriptions</w:t>
      </w:r>
      <w:r w:rsidR="00453854">
        <w:rPr>
          <w:rFonts w:asciiTheme="minorHAnsi" w:hAnsiTheme="minorHAnsi" w:cs="Times New Roman"/>
          <w:bCs/>
          <w:color w:val="auto"/>
          <w:sz w:val="24"/>
          <w:szCs w:val="24"/>
        </w:rPr>
        <w:t>, exemptions</w:t>
      </w:r>
      <w:r w:rsidRPr="005F375F">
        <w:rPr>
          <w:rFonts w:asciiTheme="minorHAnsi" w:hAnsiTheme="minorHAnsi" w:cs="Times New Roman"/>
          <w:bCs/>
          <w:color w:val="auto"/>
          <w:sz w:val="24"/>
          <w:szCs w:val="24"/>
        </w:rPr>
        <w:t xml:space="preserve"> and valuations.</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695040">
      <w:pPr>
        <w:tabs>
          <w:tab w:val="left" w:pos="540"/>
          <w:tab w:val="left" w:pos="1440"/>
        </w:tabs>
        <w:spacing w:line="240" w:lineRule="auto"/>
        <w:ind w:firstLine="720"/>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The close operations between the </w:t>
      </w:r>
      <w:r w:rsidR="00D41E35" w:rsidRPr="005F375F">
        <w:rPr>
          <w:rFonts w:asciiTheme="minorHAnsi" w:hAnsiTheme="minorHAnsi" w:cs="Times New Roman"/>
          <w:bCs/>
          <w:color w:val="auto"/>
          <w:sz w:val="24"/>
          <w:szCs w:val="24"/>
        </w:rPr>
        <w:t>B</w:t>
      </w:r>
      <w:r w:rsidR="00D41E35">
        <w:rPr>
          <w:rFonts w:asciiTheme="minorHAnsi" w:hAnsiTheme="minorHAnsi" w:cs="Times New Roman"/>
          <w:bCs/>
          <w:color w:val="auto"/>
          <w:sz w:val="24"/>
          <w:szCs w:val="24"/>
        </w:rPr>
        <w:t>AA</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and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ssessor’s office make them partners in assessment administration, particularly as the two have </w:t>
      </w:r>
      <w:r w:rsidR="00D41E35">
        <w:rPr>
          <w:rFonts w:asciiTheme="minorHAnsi" w:hAnsiTheme="minorHAnsi" w:cs="Times New Roman"/>
          <w:bCs/>
          <w:color w:val="auto"/>
          <w:sz w:val="24"/>
          <w:szCs w:val="24"/>
        </w:rPr>
        <w:t>the common goal of</w:t>
      </w:r>
      <w:r w:rsidRPr="005F375F">
        <w:rPr>
          <w:rFonts w:asciiTheme="minorHAnsi" w:hAnsiTheme="minorHAnsi" w:cs="Times New Roman"/>
          <w:bCs/>
          <w:color w:val="auto"/>
          <w:sz w:val="24"/>
          <w:szCs w:val="24"/>
        </w:rPr>
        <w:t xml:space="preserve"> </w:t>
      </w:r>
      <w:r w:rsidR="00D41E35">
        <w:rPr>
          <w:rFonts w:asciiTheme="minorHAnsi" w:hAnsiTheme="minorHAnsi" w:cs="Times New Roman"/>
          <w:bCs/>
          <w:color w:val="auto"/>
          <w:sz w:val="24"/>
          <w:szCs w:val="24"/>
        </w:rPr>
        <w:t>f</w:t>
      </w:r>
      <w:r w:rsidRPr="005F375F">
        <w:rPr>
          <w:rFonts w:asciiTheme="minorHAnsi" w:hAnsiTheme="minorHAnsi" w:cs="Times New Roman"/>
          <w:bCs/>
          <w:color w:val="auto"/>
          <w:sz w:val="24"/>
          <w:szCs w:val="24"/>
        </w:rPr>
        <w:t xml:space="preserve">air and equitable assessment.  The satisfactory achievement of </w:t>
      </w:r>
      <w:r w:rsidR="00D41E35" w:rsidRPr="005F375F">
        <w:rPr>
          <w:rFonts w:asciiTheme="minorHAnsi" w:hAnsiTheme="minorHAnsi" w:cs="Times New Roman"/>
          <w:bCs/>
          <w:color w:val="auto"/>
          <w:sz w:val="24"/>
          <w:szCs w:val="24"/>
        </w:rPr>
        <w:t>th</w:t>
      </w:r>
      <w:r w:rsidR="00D41E35">
        <w:rPr>
          <w:rFonts w:asciiTheme="minorHAnsi" w:hAnsiTheme="minorHAnsi" w:cs="Times New Roman"/>
          <w:bCs/>
          <w:color w:val="auto"/>
          <w:sz w:val="24"/>
          <w:szCs w:val="24"/>
        </w:rPr>
        <w:t>is</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goal depends, for the most part, upon a professional working relationship.</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695040">
      <w:pPr>
        <w:tabs>
          <w:tab w:val="left" w:pos="540"/>
          <w:tab w:val="left" w:pos="1440"/>
        </w:tabs>
        <w:spacing w:line="240" w:lineRule="auto"/>
        <w:ind w:firstLine="720"/>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There are many ways to facilitate good relations between </w:t>
      </w:r>
      <w:r w:rsidR="00D41E35">
        <w:rPr>
          <w:rFonts w:asciiTheme="minorHAnsi" w:hAnsiTheme="minorHAnsi" w:cs="Times New Roman"/>
          <w:bCs/>
          <w:color w:val="auto"/>
          <w:sz w:val="24"/>
          <w:szCs w:val="24"/>
        </w:rPr>
        <w:t>BAA</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members and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The </w:t>
      </w:r>
      <w:r w:rsidR="00D41E35" w:rsidRPr="005F375F">
        <w:rPr>
          <w:rFonts w:asciiTheme="minorHAnsi" w:hAnsiTheme="minorHAnsi" w:cs="Times New Roman"/>
          <w:bCs/>
          <w:color w:val="auto"/>
          <w:sz w:val="24"/>
          <w:szCs w:val="24"/>
        </w:rPr>
        <w:t>B</w:t>
      </w:r>
      <w:r w:rsidR="00D41E35">
        <w:rPr>
          <w:rFonts w:asciiTheme="minorHAnsi" w:hAnsiTheme="minorHAnsi" w:cs="Times New Roman"/>
          <w:bCs/>
          <w:color w:val="auto"/>
          <w:sz w:val="24"/>
          <w:szCs w:val="24"/>
        </w:rPr>
        <w:t>AA</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meeting with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ssessor prior to hearing the appeals has numerous advantages. New B</w:t>
      </w:r>
      <w:r w:rsidR="00D41E35">
        <w:rPr>
          <w:rFonts w:asciiTheme="minorHAnsi" w:hAnsiTheme="minorHAnsi" w:cs="Times New Roman"/>
          <w:bCs/>
          <w:color w:val="auto"/>
          <w:sz w:val="24"/>
          <w:szCs w:val="24"/>
        </w:rPr>
        <w:t>AA</w:t>
      </w:r>
      <w:r w:rsidRPr="005F375F">
        <w:rPr>
          <w:rFonts w:asciiTheme="minorHAnsi" w:hAnsiTheme="minorHAnsi" w:cs="Times New Roman"/>
          <w:bCs/>
          <w:color w:val="auto"/>
          <w:sz w:val="24"/>
          <w:szCs w:val="24"/>
        </w:rPr>
        <w:t xml:space="preserve"> members can learn from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ssessor</w:t>
      </w:r>
      <w:r w:rsidR="00236D22">
        <w:rPr>
          <w:rFonts w:asciiTheme="minorHAnsi" w:hAnsiTheme="minorHAnsi" w:cs="Times New Roman"/>
          <w:bCs/>
          <w:color w:val="auto"/>
          <w:sz w:val="24"/>
          <w:szCs w:val="24"/>
        </w:rPr>
        <w:t>,</w:t>
      </w:r>
      <w:r w:rsidRPr="005F375F">
        <w:rPr>
          <w:rFonts w:asciiTheme="minorHAnsi" w:hAnsiTheme="minorHAnsi" w:cs="Times New Roman"/>
          <w:bCs/>
          <w:color w:val="auto"/>
          <w:sz w:val="24"/>
          <w:szCs w:val="24"/>
        </w:rPr>
        <w:t xml:space="preserve"> the community’s assessment practices and the factor</w:t>
      </w:r>
      <w:r w:rsidR="00236D22">
        <w:rPr>
          <w:rFonts w:asciiTheme="minorHAnsi" w:hAnsiTheme="minorHAnsi" w:cs="Times New Roman"/>
          <w:bCs/>
          <w:color w:val="auto"/>
          <w:sz w:val="24"/>
          <w:szCs w:val="24"/>
        </w:rPr>
        <w:t>s used in calculating valuations</w:t>
      </w:r>
      <w:r w:rsidRPr="005F375F">
        <w:rPr>
          <w:rFonts w:asciiTheme="minorHAnsi" w:hAnsiTheme="minorHAnsi" w:cs="Times New Roman"/>
          <w:bCs/>
          <w:color w:val="auto"/>
          <w:sz w:val="24"/>
          <w:szCs w:val="24"/>
        </w:rPr>
        <w:t xml:space="preserve"> such as cost schedules, classification systems, depreciation tables, land value charts, etc. </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D41E35">
      <w:pPr>
        <w:tabs>
          <w:tab w:val="left" w:pos="540"/>
          <w:tab w:val="left" w:pos="1440"/>
        </w:tabs>
        <w:spacing w:line="240" w:lineRule="auto"/>
        <w:ind w:firstLine="720"/>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In a revaluation year, all </w:t>
      </w:r>
      <w:r w:rsidR="00D41E35" w:rsidRPr="005F375F">
        <w:rPr>
          <w:rFonts w:asciiTheme="minorHAnsi" w:hAnsiTheme="minorHAnsi" w:cs="Times New Roman"/>
          <w:bCs/>
          <w:color w:val="auto"/>
          <w:sz w:val="24"/>
          <w:szCs w:val="24"/>
        </w:rPr>
        <w:t>B</w:t>
      </w:r>
      <w:r w:rsidR="00D41E35">
        <w:rPr>
          <w:rFonts w:asciiTheme="minorHAnsi" w:hAnsiTheme="minorHAnsi" w:cs="Times New Roman"/>
          <w:bCs/>
          <w:color w:val="auto"/>
          <w:sz w:val="24"/>
          <w:szCs w:val="24"/>
        </w:rPr>
        <w:t>AA</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members could gain an understanding of the changes brought by the revaluation by meeting with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and a member of the revaluation company. In a non-revaluation year, the </w:t>
      </w:r>
      <w:r w:rsidR="00D41E35" w:rsidRPr="005F375F">
        <w:rPr>
          <w:rFonts w:asciiTheme="minorHAnsi" w:hAnsiTheme="minorHAnsi" w:cs="Times New Roman"/>
          <w:bCs/>
          <w:color w:val="auto"/>
          <w:sz w:val="24"/>
          <w:szCs w:val="24"/>
        </w:rPr>
        <w:t>B</w:t>
      </w:r>
      <w:r w:rsidR="00D41E35">
        <w:rPr>
          <w:rFonts w:asciiTheme="minorHAnsi" w:hAnsiTheme="minorHAnsi" w:cs="Times New Roman"/>
          <w:bCs/>
          <w:color w:val="auto"/>
          <w:sz w:val="24"/>
          <w:szCs w:val="24"/>
        </w:rPr>
        <w:t>AA</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may inquire with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ssessor to find out why certain assessments have changed.</w:t>
      </w:r>
      <w:r w:rsidR="00D41E35">
        <w:rPr>
          <w:rFonts w:asciiTheme="minorHAnsi" w:hAnsiTheme="minorHAnsi" w:cs="Times New Roman"/>
          <w:bCs/>
          <w:color w:val="auto"/>
          <w:sz w:val="24"/>
          <w:szCs w:val="24"/>
        </w:rPr>
        <w:t xml:space="preserve"> Knowing the reason for the changes</w:t>
      </w:r>
      <w:r w:rsidRPr="005F375F">
        <w:rPr>
          <w:rFonts w:asciiTheme="minorHAnsi" w:hAnsiTheme="minorHAnsi" w:cs="Times New Roman"/>
          <w:bCs/>
          <w:color w:val="auto"/>
          <w:sz w:val="24"/>
          <w:szCs w:val="24"/>
        </w:rPr>
        <w:t xml:space="preserve"> can put the </w:t>
      </w:r>
      <w:r w:rsidR="00D41E35" w:rsidRPr="005F375F">
        <w:rPr>
          <w:rFonts w:asciiTheme="minorHAnsi" w:hAnsiTheme="minorHAnsi" w:cs="Times New Roman"/>
          <w:bCs/>
          <w:color w:val="auto"/>
          <w:sz w:val="24"/>
          <w:szCs w:val="24"/>
        </w:rPr>
        <w:t>B</w:t>
      </w:r>
      <w:r w:rsidR="00D41E35">
        <w:rPr>
          <w:rFonts w:asciiTheme="minorHAnsi" w:hAnsiTheme="minorHAnsi" w:cs="Times New Roman"/>
          <w:bCs/>
          <w:color w:val="auto"/>
          <w:sz w:val="24"/>
          <w:szCs w:val="24"/>
        </w:rPr>
        <w:t>AA</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in a better position to answer taxpayer’s questions on their assessments and further aid them in carrying out their duties.</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695040">
      <w:pPr>
        <w:tabs>
          <w:tab w:val="left" w:pos="540"/>
          <w:tab w:val="left" w:pos="1440"/>
        </w:tabs>
        <w:spacing w:line="240" w:lineRule="auto"/>
        <w:ind w:firstLine="720"/>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After listening to an appeal but before reaching a decision, the </w:t>
      </w:r>
      <w:r w:rsidR="00D41E35" w:rsidRPr="005F375F">
        <w:rPr>
          <w:rFonts w:asciiTheme="minorHAnsi" w:hAnsiTheme="minorHAnsi" w:cs="Times New Roman"/>
          <w:bCs/>
          <w:color w:val="auto"/>
          <w:sz w:val="24"/>
          <w:szCs w:val="24"/>
        </w:rPr>
        <w:t>B</w:t>
      </w:r>
      <w:r w:rsidR="00D41E35">
        <w:rPr>
          <w:rFonts w:asciiTheme="minorHAnsi" w:hAnsiTheme="minorHAnsi" w:cs="Times New Roman"/>
          <w:bCs/>
          <w:color w:val="auto"/>
          <w:sz w:val="24"/>
          <w:szCs w:val="24"/>
        </w:rPr>
        <w:t>AA</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may wish to consider any additional information that could impact the</w:t>
      </w:r>
      <w:r w:rsidR="00D41E35">
        <w:rPr>
          <w:rFonts w:asciiTheme="minorHAnsi" w:hAnsiTheme="minorHAnsi" w:cs="Times New Roman"/>
          <w:bCs/>
          <w:color w:val="auto"/>
          <w:sz w:val="24"/>
          <w:szCs w:val="24"/>
        </w:rPr>
        <w:t>ir</w:t>
      </w:r>
      <w:r w:rsidRPr="005F375F">
        <w:rPr>
          <w:rFonts w:asciiTheme="minorHAnsi" w:hAnsiTheme="minorHAnsi" w:cs="Times New Roman"/>
          <w:bCs/>
          <w:color w:val="auto"/>
          <w:sz w:val="24"/>
          <w:szCs w:val="24"/>
        </w:rPr>
        <w:t xml:space="preserve"> </w:t>
      </w:r>
      <w:r w:rsidR="00EA48FD" w:rsidRPr="005F375F">
        <w:rPr>
          <w:rFonts w:asciiTheme="minorHAnsi" w:hAnsiTheme="minorHAnsi" w:cs="Times New Roman"/>
          <w:bCs/>
          <w:color w:val="auto"/>
          <w:sz w:val="24"/>
          <w:szCs w:val="24"/>
        </w:rPr>
        <w:t>decision</w:t>
      </w:r>
      <w:r w:rsidR="00711DD6">
        <w:rPr>
          <w:rFonts w:asciiTheme="minorHAnsi" w:hAnsiTheme="minorHAnsi" w:cs="Times New Roman"/>
          <w:bCs/>
          <w:color w:val="auto"/>
          <w:sz w:val="24"/>
          <w:szCs w:val="24"/>
        </w:rPr>
        <w:t>.</w:t>
      </w:r>
      <w:r w:rsidRPr="005F375F">
        <w:rPr>
          <w:rFonts w:asciiTheme="minorHAnsi" w:hAnsiTheme="minorHAnsi" w:cs="Times New Roman"/>
          <w:bCs/>
          <w:color w:val="auto"/>
          <w:sz w:val="24"/>
          <w:szCs w:val="24"/>
        </w:rPr>
        <w:t xml:space="preserve"> </w:t>
      </w:r>
      <w:r w:rsidR="00711DD6">
        <w:rPr>
          <w:rFonts w:asciiTheme="minorHAnsi" w:hAnsiTheme="minorHAnsi" w:cs="Times New Roman"/>
          <w:bCs/>
          <w:color w:val="auto"/>
          <w:sz w:val="24"/>
          <w:szCs w:val="24"/>
        </w:rPr>
        <w:t>H</w:t>
      </w:r>
      <w:r w:rsidRPr="005F375F">
        <w:rPr>
          <w:rFonts w:asciiTheme="minorHAnsi" w:hAnsiTheme="minorHAnsi" w:cs="Times New Roman"/>
          <w:bCs/>
          <w:color w:val="auto"/>
          <w:sz w:val="24"/>
          <w:szCs w:val="24"/>
        </w:rPr>
        <w:t>owever</w:t>
      </w:r>
      <w:r w:rsidR="00711DD6">
        <w:rPr>
          <w:rFonts w:asciiTheme="minorHAnsi" w:hAnsiTheme="minorHAnsi" w:cs="Times New Roman"/>
          <w:bCs/>
          <w:color w:val="auto"/>
          <w:sz w:val="24"/>
          <w:szCs w:val="24"/>
        </w:rPr>
        <w:t>,</w:t>
      </w:r>
      <w:r w:rsidRPr="005F375F">
        <w:rPr>
          <w:rFonts w:asciiTheme="minorHAnsi" w:hAnsiTheme="minorHAnsi" w:cs="Times New Roman"/>
          <w:bCs/>
          <w:color w:val="auto"/>
          <w:sz w:val="24"/>
          <w:szCs w:val="24"/>
        </w:rPr>
        <w:t xml:space="preserve"> the</w:t>
      </w:r>
      <w:r w:rsidR="00D41E35">
        <w:rPr>
          <w:rFonts w:asciiTheme="minorHAnsi" w:hAnsiTheme="minorHAnsi" w:cs="Times New Roman"/>
          <w:bCs/>
          <w:color w:val="auto"/>
          <w:sz w:val="24"/>
          <w:szCs w:val="24"/>
        </w:rPr>
        <w:t xml:space="preserve">y </w:t>
      </w:r>
      <w:r w:rsidRPr="005F375F">
        <w:rPr>
          <w:rFonts w:asciiTheme="minorHAnsi" w:hAnsiTheme="minorHAnsi" w:cs="Times New Roman"/>
          <w:bCs/>
          <w:color w:val="auto"/>
          <w:sz w:val="24"/>
          <w:szCs w:val="24"/>
        </w:rPr>
        <w:t>must keep in mind th</w:t>
      </w:r>
      <w:r w:rsidR="00FB377A">
        <w:rPr>
          <w:rFonts w:asciiTheme="minorHAnsi" w:hAnsiTheme="minorHAnsi" w:cs="Times New Roman"/>
          <w:bCs/>
          <w:color w:val="auto"/>
          <w:sz w:val="24"/>
          <w:szCs w:val="24"/>
        </w:rPr>
        <w:t xml:space="preserve">at the full </w:t>
      </w:r>
      <w:r w:rsidR="00D41E35">
        <w:rPr>
          <w:rFonts w:asciiTheme="minorHAnsi" w:hAnsiTheme="minorHAnsi" w:cs="Times New Roman"/>
          <w:bCs/>
          <w:color w:val="auto"/>
          <w:sz w:val="24"/>
          <w:szCs w:val="24"/>
        </w:rPr>
        <w:t xml:space="preserve">BAA </w:t>
      </w:r>
      <w:r w:rsidR="00FB377A">
        <w:rPr>
          <w:rFonts w:asciiTheme="minorHAnsi" w:hAnsiTheme="minorHAnsi" w:cs="Times New Roman"/>
          <w:bCs/>
          <w:color w:val="auto"/>
          <w:sz w:val="24"/>
          <w:szCs w:val="24"/>
        </w:rPr>
        <w:t>cannot meet</w:t>
      </w:r>
      <w:r w:rsidRPr="005F375F">
        <w:rPr>
          <w:rFonts w:asciiTheme="minorHAnsi" w:hAnsiTheme="minorHAnsi" w:cs="Times New Roman"/>
          <w:bCs/>
          <w:color w:val="auto"/>
          <w:sz w:val="24"/>
          <w:szCs w:val="24"/>
        </w:rPr>
        <w:t xml:space="preserve"> with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unless it is a scheduled meeting open to the public. Individual members may meet with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ssessor outside of the meeting but must disclose anything that was discuss</w:t>
      </w:r>
      <w:r w:rsidR="00FB377A">
        <w:rPr>
          <w:rFonts w:asciiTheme="minorHAnsi" w:hAnsiTheme="minorHAnsi" w:cs="Times New Roman"/>
          <w:bCs/>
          <w:color w:val="auto"/>
          <w:sz w:val="24"/>
          <w:szCs w:val="24"/>
        </w:rPr>
        <w:t>ed</w:t>
      </w:r>
      <w:r w:rsidRPr="005F375F">
        <w:rPr>
          <w:rFonts w:asciiTheme="minorHAnsi" w:hAnsiTheme="minorHAnsi" w:cs="Times New Roman"/>
          <w:bCs/>
          <w:color w:val="auto"/>
          <w:sz w:val="24"/>
          <w:szCs w:val="24"/>
        </w:rPr>
        <w:t xml:space="preserve"> that may affect the </w:t>
      </w:r>
      <w:r w:rsidR="00D41E35">
        <w:rPr>
          <w:rFonts w:asciiTheme="minorHAnsi" w:hAnsiTheme="minorHAnsi" w:cs="Times New Roman"/>
          <w:bCs/>
          <w:color w:val="auto"/>
          <w:sz w:val="24"/>
          <w:szCs w:val="24"/>
        </w:rPr>
        <w:t>BAA’s ultimate</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decision. </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695040">
      <w:pPr>
        <w:tabs>
          <w:tab w:val="left" w:pos="540"/>
          <w:tab w:val="left" w:pos="1440"/>
        </w:tabs>
        <w:spacing w:line="240" w:lineRule="auto"/>
        <w:ind w:firstLine="720"/>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lastRenderedPageBreak/>
        <w:t xml:space="preserve">Should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be present when the </w:t>
      </w:r>
      <w:r w:rsidR="00D41E35" w:rsidRPr="005F375F">
        <w:rPr>
          <w:rFonts w:asciiTheme="minorHAnsi" w:hAnsiTheme="minorHAnsi" w:cs="Times New Roman"/>
          <w:bCs/>
          <w:color w:val="auto"/>
          <w:sz w:val="24"/>
          <w:szCs w:val="24"/>
        </w:rPr>
        <w:t>B</w:t>
      </w:r>
      <w:r w:rsidR="00D41E35">
        <w:rPr>
          <w:rFonts w:asciiTheme="minorHAnsi" w:hAnsiTheme="minorHAnsi" w:cs="Times New Roman"/>
          <w:bCs/>
          <w:color w:val="auto"/>
          <w:sz w:val="24"/>
          <w:szCs w:val="24"/>
        </w:rPr>
        <w:t>AA</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hears appeals?  This is frequently asked by new </w:t>
      </w:r>
      <w:r w:rsidR="00D41E35" w:rsidRPr="005F375F">
        <w:rPr>
          <w:rFonts w:asciiTheme="minorHAnsi" w:hAnsiTheme="minorHAnsi" w:cs="Times New Roman"/>
          <w:bCs/>
          <w:color w:val="auto"/>
          <w:sz w:val="24"/>
          <w:szCs w:val="24"/>
        </w:rPr>
        <w:t>B</w:t>
      </w:r>
      <w:r w:rsidR="00D41E35">
        <w:rPr>
          <w:rFonts w:asciiTheme="minorHAnsi" w:hAnsiTheme="minorHAnsi" w:cs="Times New Roman"/>
          <w:bCs/>
          <w:color w:val="auto"/>
          <w:sz w:val="24"/>
          <w:szCs w:val="24"/>
        </w:rPr>
        <w:t>AA</w:t>
      </w:r>
      <w:r w:rsidR="00D41E35"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members.  The answer is, there are advantages and disadvantages to this practice.  </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695040">
      <w:pPr>
        <w:tabs>
          <w:tab w:val="left" w:pos="540"/>
          <w:tab w:val="left" w:pos="1440"/>
        </w:tabs>
        <w:spacing w:line="240" w:lineRule="auto"/>
        <w:ind w:firstLine="720"/>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The advantages are that it gives the </w:t>
      </w:r>
      <w:r w:rsidR="00D41E35">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a chance to discuss the case in question with the taxpayer, and to explain how he or she arrived at the assessment figures. However, most taxpayers should do this before they appeal their assessment. Moreover, having the </w:t>
      </w:r>
      <w:r w:rsidR="00906602">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ssessor present during the appeal means that the taxpayer receives immediate answer</w:t>
      </w:r>
      <w:r w:rsidR="00EC127C">
        <w:rPr>
          <w:rFonts w:asciiTheme="minorHAnsi" w:hAnsiTheme="minorHAnsi" w:cs="Times New Roman"/>
          <w:bCs/>
          <w:color w:val="auto"/>
          <w:sz w:val="24"/>
          <w:szCs w:val="24"/>
        </w:rPr>
        <w:t>s to some of their questions</w:t>
      </w:r>
      <w:r w:rsidRPr="005F375F">
        <w:rPr>
          <w:rFonts w:asciiTheme="minorHAnsi" w:hAnsiTheme="minorHAnsi" w:cs="Times New Roman"/>
          <w:bCs/>
          <w:color w:val="auto"/>
          <w:sz w:val="24"/>
          <w:szCs w:val="24"/>
        </w:rPr>
        <w:t xml:space="preserve"> rather than having to wait several days while the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contacts the </w:t>
      </w:r>
      <w:r w:rsidR="00906602">
        <w:rPr>
          <w:rFonts w:asciiTheme="minorHAnsi" w:hAnsiTheme="minorHAnsi" w:cs="Times New Roman"/>
          <w:bCs/>
          <w:color w:val="auto"/>
          <w:sz w:val="24"/>
          <w:szCs w:val="24"/>
        </w:rPr>
        <w:t>A</w:t>
      </w:r>
      <w:r w:rsidR="00906602" w:rsidRPr="005F375F">
        <w:rPr>
          <w:rFonts w:asciiTheme="minorHAnsi" w:hAnsiTheme="minorHAnsi" w:cs="Times New Roman"/>
          <w:bCs/>
          <w:color w:val="auto"/>
          <w:sz w:val="24"/>
          <w:szCs w:val="24"/>
        </w:rPr>
        <w:t>ssessor</w:t>
      </w:r>
      <w:r w:rsidRPr="005F375F">
        <w:rPr>
          <w:rFonts w:asciiTheme="minorHAnsi" w:hAnsiTheme="minorHAnsi" w:cs="Times New Roman"/>
          <w:bCs/>
          <w:color w:val="auto"/>
          <w:sz w:val="24"/>
          <w:szCs w:val="24"/>
        </w:rPr>
        <w:t>. However, taxpayers should ask their assessor all questions that they can before they appeal to the B</w:t>
      </w:r>
      <w:r w:rsidR="00906602">
        <w:rPr>
          <w:rFonts w:asciiTheme="minorHAnsi" w:hAnsiTheme="minorHAnsi" w:cs="Times New Roman"/>
          <w:bCs/>
          <w:color w:val="auto"/>
          <w:sz w:val="24"/>
          <w:szCs w:val="24"/>
        </w:rPr>
        <w:t>AA</w:t>
      </w:r>
      <w:r w:rsidRPr="005F375F">
        <w:rPr>
          <w:rFonts w:asciiTheme="minorHAnsi" w:hAnsiTheme="minorHAnsi" w:cs="Times New Roman"/>
          <w:bCs/>
          <w:color w:val="auto"/>
          <w:sz w:val="24"/>
          <w:szCs w:val="24"/>
        </w:rPr>
        <w:t>.</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695040">
      <w:pPr>
        <w:tabs>
          <w:tab w:val="left" w:pos="540"/>
          <w:tab w:val="left" w:pos="1440"/>
        </w:tabs>
        <w:spacing w:line="240" w:lineRule="auto"/>
        <w:ind w:firstLine="720"/>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The biggest disadvantage of having the </w:t>
      </w:r>
      <w:r w:rsidR="00906602">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present is that taxpayers may hesitate to speak openly, especially if they have a contentious relationship with the </w:t>
      </w:r>
      <w:r w:rsidR="00906602">
        <w:rPr>
          <w:rFonts w:asciiTheme="minorHAnsi" w:hAnsiTheme="minorHAnsi" w:cs="Times New Roman"/>
          <w:bCs/>
          <w:color w:val="auto"/>
          <w:sz w:val="24"/>
          <w:szCs w:val="24"/>
        </w:rPr>
        <w:t>As</w:t>
      </w:r>
      <w:r w:rsidRPr="005F375F">
        <w:rPr>
          <w:rFonts w:asciiTheme="minorHAnsi" w:hAnsiTheme="minorHAnsi" w:cs="Times New Roman"/>
          <w:bCs/>
          <w:color w:val="auto"/>
          <w:sz w:val="24"/>
          <w:szCs w:val="24"/>
        </w:rPr>
        <w:t xml:space="preserve">sessor. Appeals should be conducted in a dignified and orderly fashion- the same as a court trial – and if the </w:t>
      </w:r>
      <w:r w:rsidR="00906602">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ssessor is there, some taxpayers may feel as though they are facing their accusers.</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FB6A44" w:rsidP="00695040">
      <w:pPr>
        <w:tabs>
          <w:tab w:val="left" w:pos="540"/>
          <w:tab w:val="left" w:pos="1440"/>
        </w:tabs>
        <w:spacing w:line="240" w:lineRule="auto"/>
        <w:ind w:firstLine="720"/>
        <w:jc w:val="both"/>
        <w:rPr>
          <w:rFonts w:asciiTheme="minorHAnsi" w:hAnsiTheme="minorHAnsi" w:cs="Times New Roman"/>
          <w:bCs/>
          <w:color w:val="auto"/>
          <w:sz w:val="24"/>
          <w:szCs w:val="24"/>
        </w:rPr>
      </w:pPr>
      <w:r>
        <w:rPr>
          <w:rFonts w:asciiTheme="minorHAnsi" w:hAnsiTheme="minorHAnsi" w:cs="Times New Roman"/>
          <w:bCs/>
          <w:color w:val="auto"/>
          <w:sz w:val="24"/>
          <w:szCs w:val="24"/>
        </w:rPr>
        <w:t>It is an individual preference whether the Assessor should be in attendance.</w:t>
      </w:r>
      <w:r w:rsidR="00695040" w:rsidRPr="005F375F">
        <w:rPr>
          <w:rFonts w:asciiTheme="minorHAnsi" w:hAnsiTheme="minorHAnsi" w:cs="Times New Roman"/>
          <w:bCs/>
          <w:color w:val="auto"/>
          <w:sz w:val="24"/>
          <w:szCs w:val="24"/>
        </w:rPr>
        <w:t xml:space="preserve">  It depends upon the type of appeal heard, the personality of the </w:t>
      </w:r>
      <w:r w:rsidR="00906602">
        <w:rPr>
          <w:rFonts w:asciiTheme="minorHAnsi" w:hAnsiTheme="minorHAnsi" w:cs="Times New Roman"/>
          <w:bCs/>
          <w:color w:val="auto"/>
          <w:sz w:val="24"/>
          <w:szCs w:val="24"/>
        </w:rPr>
        <w:t>A</w:t>
      </w:r>
      <w:r w:rsidR="00695040" w:rsidRPr="005F375F">
        <w:rPr>
          <w:rFonts w:asciiTheme="minorHAnsi" w:hAnsiTheme="minorHAnsi" w:cs="Times New Roman"/>
          <w:bCs/>
          <w:color w:val="auto"/>
          <w:sz w:val="24"/>
          <w:szCs w:val="24"/>
        </w:rPr>
        <w:t xml:space="preserve">ssessor, and the conditions within the municipality.  For the most part, however, assessors and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00695040" w:rsidRPr="005F375F">
        <w:rPr>
          <w:rFonts w:asciiTheme="minorHAnsi" w:hAnsiTheme="minorHAnsi" w:cs="Times New Roman"/>
          <w:bCs/>
          <w:color w:val="auto"/>
          <w:sz w:val="24"/>
          <w:szCs w:val="24"/>
        </w:rPr>
        <w:t xml:space="preserve">members alike feel that the </w:t>
      </w:r>
      <w:r w:rsidR="00906602">
        <w:rPr>
          <w:rFonts w:asciiTheme="minorHAnsi" w:hAnsiTheme="minorHAnsi" w:cs="Times New Roman"/>
          <w:bCs/>
          <w:color w:val="auto"/>
          <w:sz w:val="24"/>
          <w:szCs w:val="24"/>
        </w:rPr>
        <w:t>A</w:t>
      </w:r>
      <w:r w:rsidR="00695040" w:rsidRPr="005F375F">
        <w:rPr>
          <w:rFonts w:asciiTheme="minorHAnsi" w:hAnsiTheme="minorHAnsi" w:cs="Times New Roman"/>
          <w:bCs/>
          <w:color w:val="auto"/>
          <w:sz w:val="24"/>
          <w:szCs w:val="24"/>
        </w:rPr>
        <w:t xml:space="preserve">ssessor should be available, but not present, unless they are specifically requested to be there to explain a particular assessment.  There would be no point for appeal to the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00695040" w:rsidRPr="005F375F">
        <w:rPr>
          <w:rFonts w:asciiTheme="minorHAnsi" w:hAnsiTheme="minorHAnsi" w:cs="Times New Roman"/>
          <w:bCs/>
          <w:color w:val="auto"/>
          <w:sz w:val="24"/>
          <w:szCs w:val="24"/>
        </w:rPr>
        <w:t xml:space="preserve">if the </w:t>
      </w:r>
      <w:r w:rsidR="00906602">
        <w:rPr>
          <w:rFonts w:asciiTheme="minorHAnsi" w:hAnsiTheme="minorHAnsi" w:cs="Times New Roman"/>
          <w:bCs/>
          <w:color w:val="auto"/>
          <w:sz w:val="24"/>
          <w:szCs w:val="24"/>
        </w:rPr>
        <w:t>A</w:t>
      </w:r>
      <w:r w:rsidR="00695040" w:rsidRPr="005F375F">
        <w:rPr>
          <w:rFonts w:asciiTheme="minorHAnsi" w:hAnsiTheme="minorHAnsi" w:cs="Times New Roman"/>
          <w:bCs/>
          <w:color w:val="auto"/>
          <w:sz w:val="24"/>
          <w:szCs w:val="24"/>
        </w:rPr>
        <w:t xml:space="preserve">ssessor were to attend every hearing; conversely, it would be difficult for the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00695040" w:rsidRPr="005F375F">
        <w:rPr>
          <w:rFonts w:asciiTheme="minorHAnsi" w:hAnsiTheme="minorHAnsi" w:cs="Times New Roman"/>
          <w:bCs/>
          <w:color w:val="auto"/>
          <w:sz w:val="24"/>
          <w:szCs w:val="24"/>
        </w:rPr>
        <w:t xml:space="preserve">to function at all if it did not consult with the </w:t>
      </w:r>
      <w:r w:rsidR="00906602">
        <w:rPr>
          <w:rFonts w:asciiTheme="minorHAnsi" w:hAnsiTheme="minorHAnsi" w:cs="Times New Roman"/>
          <w:bCs/>
          <w:color w:val="auto"/>
          <w:sz w:val="24"/>
          <w:szCs w:val="24"/>
        </w:rPr>
        <w:t>A</w:t>
      </w:r>
      <w:r w:rsidR="00695040" w:rsidRPr="005F375F">
        <w:rPr>
          <w:rFonts w:asciiTheme="minorHAnsi" w:hAnsiTheme="minorHAnsi" w:cs="Times New Roman"/>
          <w:bCs/>
          <w:color w:val="auto"/>
          <w:sz w:val="24"/>
          <w:szCs w:val="24"/>
        </w:rPr>
        <w:t>ssessor.</w:t>
      </w:r>
    </w:p>
    <w:p w:rsidR="00E93512" w:rsidRDefault="00E93512"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695040">
      <w:pPr>
        <w:tabs>
          <w:tab w:val="left" w:pos="540"/>
          <w:tab w:val="left" w:pos="1440"/>
        </w:tabs>
        <w:spacing w:line="240" w:lineRule="auto"/>
        <w:ind w:firstLine="720"/>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After completing its review and correction, the </w:t>
      </w:r>
      <w:r w:rsidR="00906602">
        <w:rPr>
          <w:rFonts w:asciiTheme="minorHAnsi" w:hAnsiTheme="minorHAnsi" w:cs="Times New Roman"/>
          <w:bCs/>
          <w:color w:val="auto"/>
          <w:sz w:val="24"/>
          <w:szCs w:val="24"/>
        </w:rPr>
        <w:t>BAA</w:t>
      </w:r>
      <w:r w:rsidR="00906602"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should meet again with the </w:t>
      </w:r>
      <w:r w:rsidR="00906602">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to explain the changes made and the reasons for them. This is important as property cards may need to be updated. </w:t>
      </w:r>
    </w:p>
    <w:p w:rsidR="00695040" w:rsidRPr="005F375F" w:rsidRDefault="00695040" w:rsidP="00695040">
      <w:pPr>
        <w:tabs>
          <w:tab w:val="left" w:pos="540"/>
          <w:tab w:val="left" w:pos="1440"/>
        </w:tabs>
        <w:spacing w:line="240" w:lineRule="auto"/>
        <w:ind w:firstLine="720"/>
        <w:jc w:val="both"/>
        <w:rPr>
          <w:rFonts w:asciiTheme="minorHAnsi" w:hAnsiTheme="minorHAnsi" w:cs="Times New Roman"/>
          <w:bCs/>
          <w:color w:val="auto"/>
          <w:sz w:val="24"/>
          <w:szCs w:val="24"/>
        </w:rPr>
      </w:pPr>
    </w:p>
    <w:p w:rsidR="00695040" w:rsidRPr="005F375F" w:rsidRDefault="00695040" w:rsidP="00695040">
      <w:pPr>
        <w:pStyle w:val="Subtitle"/>
        <w:jc w:val="both"/>
      </w:pPr>
      <w:r w:rsidRPr="005F375F">
        <w:t>RESPONSIBILITIES TO THE PUBLIC</w:t>
      </w:r>
      <w:r w:rsidRPr="005F375F">
        <w:tab/>
      </w:r>
      <w:r w:rsidRPr="005F375F">
        <w:tab/>
      </w:r>
      <w:r w:rsidRPr="005F375F">
        <w:tab/>
      </w:r>
      <w:r w:rsidRPr="005F375F">
        <w:tab/>
        <w:t xml:space="preserve">   </w:t>
      </w:r>
    </w:p>
    <w:p w:rsidR="00695040" w:rsidRPr="005F375F" w:rsidRDefault="00695040" w:rsidP="00695040">
      <w:pPr>
        <w:tabs>
          <w:tab w:val="left" w:pos="0"/>
          <w:tab w:val="left" w:pos="720"/>
          <w:tab w:val="left" w:pos="1440"/>
        </w:tabs>
        <w:spacing w:line="240" w:lineRule="auto"/>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ab/>
        <w:t>As an arm of the municipal government,</w:t>
      </w:r>
      <w:r w:rsidR="00E564AA">
        <w:rPr>
          <w:rFonts w:asciiTheme="minorHAnsi" w:hAnsiTheme="minorHAnsi" w:cs="Times New Roman"/>
          <w:bCs/>
          <w:color w:val="auto"/>
          <w:sz w:val="24"/>
          <w:szCs w:val="24"/>
        </w:rPr>
        <w:t xml:space="preserve"> the BAA</w:t>
      </w:r>
      <w:r w:rsidRPr="005F375F">
        <w:rPr>
          <w:rFonts w:asciiTheme="minorHAnsi" w:hAnsiTheme="minorHAnsi" w:cs="Times New Roman"/>
          <w:bCs/>
          <w:color w:val="auto"/>
          <w:sz w:val="24"/>
          <w:szCs w:val="24"/>
        </w:rPr>
        <w:t xml:space="preserve"> has important responsibilities to the public.</w:t>
      </w:r>
    </w:p>
    <w:p w:rsidR="00E93512" w:rsidRDefault="00695040" w:rsidP="00695040">
      <w:pPr>
        <w:tabs>
          <w:tab w:val="left" w:pos="0"/>
          <w:tab w:val="left" w:pos="720"/>
        </w:tabs>
        <w:spacing w:line="240" w:lineRule="auto"/>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ab/>
      </w:r>
    </w:p>
    <w:p w:rsidR="00695040" w:rsidRPr="005F375F" w:rsidRDefault="00E93512" w:rsidP="00695040">
      <w:pPr>
        <w:tabs>
          <w:tab w:val="left" w:pos="0"/>
          <w:tab w:val="left" w:pos="720"/>
        </w:tabs>
        <w:spacing w:line="240" w:lineRule="auto"/>
        <w:jc w:val="both"/>
        <w:rPr>
          <w:rFonts w:asciiTheme="minorHAnsi" w:hAnsiTheme="minorHAnsi" w:cs="Times New Roman"/>
          <w:bCs/>
          <w:color w:val="auto"/>
          <w:sz w:val="24"/>
          <w:szCs w:val="24"/>
        </w:rPr>
      </w:pPr>
      <w:r>
        <w:rPr>
          <w:rFonts w:asciiTheme="minorHAnsi" w:hAnsiTheme="minorHAnsi" w:cs="Times New Roman"/>
          <w:bCs/>
          <w:color w:val="auto"/>
          <w:sz w:val="24"/>
          <w:szCs w:val="24"/>
        </w:rPr>
        <w:t xml:space="preserve">          </w:t>
      </w:r>
      <w:r w:rsidR="00695040" w:rsidRPr="005F375F">
        <w:rPr>
          <w:rFonts w:asciiTheme="minorHAnsi" w:hAnsiTheme="minorHAnsi" w:cs="Times New Roman"/>
          <w:bCs/>
          <w:color w:val="auto"/>
          <w:sz w:val="24"/>
          <w:szCs w:val="24"/>
        </w:rPr>
        <w:t xml:space="preserve">Board members generally are long-term residents of their community.  That means they usually have many acquaintances in the area.  Maintaining friendships without permitting friends to seek an advantage is a balancing role that becomes part of the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’s </w:t>
      </w:r>
      <w:r w:rsidR="00EF174A">
        <w:rPr>
          <w:rFonts w:asciiTheme="minorHAnsi" w:hAnsiTheme="minorHAnsi" w:cs="Times New Roman"/>
          <w:bCs/>
          <w:color w:val="auto"/>
          <w:sz w:val="24"/>
          <w:szCs w:val="24"/>
        </w:rPr>
        <w:t>total operation</w:t>
      </w:r>
      <w:r w:rsidR="00695040" w:rsidRPr="005F375F">
        <w:rPr>
          <w:rFonts w:asciiTheme="minorHAnsi" w:hAnsiTheme="minorHAnsi" w:cs="Times New Roman"/>
          <w:bCs/>
          <w:color w:val="auto"/>
          <w:sz w:val="24"/>
          <w:szCs w:val="24"/>
        </w:rPr>
        <w:t>, just as it does for any governmental official.</w:t>
      </w:r>
    </w:p>
    <w:p w:rsidR="00E93512" w:rsidRDefault="00E93512" w:rsidP="00695040">
      <w:pPr>
        <w:tabs>
          <w:tab w:val="left" w:pos="0"/>
          <w:tab w:val="left" w:pos="720"/>
        </w:tabs>
        <w:spacing w:line="240" w:lineRule="auto"/>
        <w:jc w:val="both"/>
        <w:rPr>
          <w:rFonts w:asciiTheme="minorHAnsi" w:hAnsiTheme="minorHAnsi" w:cs="Times New Roman"/>
          <w:bCs/>
          <w:color w:val="auto"/>
          <w:sz w:val="24"/>
          <w:szCs w:val="24"/>
        </w:rPr>
      </w:pPr>
      <w:r>
        <w:rPr>
          <w:rFonts w:asciiTheme="minorHAnsi" w:hAnsiTheme="minorHAnsi" w:cs="Times New Roman"/>
          <w:bCs/>
          <w:color w:val="auto"/>
          <w:sz w:val="24"/>
          <w:szCs w:val="24"/>
        </w:rPr>
        <w:t xml:space="preserve">          </w:t>
      </w:r>
    </w:p>
    <w:p w:rsidR="00695040" w:rsidRPr="005F375F" w:rsidRDefault="00E93512" w:rsidP="00695040">
      <w:pPr>
        <w:tabs>
          <w:tab w:val="left" w:pos="0"/>
          <w:tab w:val="left" w:pos="720"/>
        </w:tabs>
        <w:spacing w:line="240" w:lineRule="auto"/>
        <w:jc w:val="both"/>
        <w:rPr>
          <w:rFonts w:asciiTheme="minorHAnsi" w:hAnsiTheme="minorHAnsi" w:cs="Times New Roman"/>
          <w:bCs/>
          <w:color w:val="auto"/>
          <w:sz w:val="24"/>
          <w:szCs w:val="24"/>
        </w:rPr>
      </w:pPr>
      <w:r>
        <w:rPr>
          <w:rFonts w:asciiTheme="minorHAnsi" w:hAnsiTheme="minorHAnsi" w:cs="Times New Roman"/>
          <w:bCs/>
          <w:color w:val="auto"/>
          <w:sz w:val="24"/>
          <w:szCs w:val="24"/>
        </w:rPr>
        <w:lastRenderedPageBreak/>
        <w:t xml:space="preserve">          </w:t>
      </w:r>
      <w:r w:rsidR="00695040" w:rsidRPr="005F375F">
        <w:rPr>
          <w:rFonts w:asciiTheme="minorHAnsi" w:hAnsiTheme="minorHAnsi" w:cs="Times New Roman"/>
          <w:bCs/>
          <w:color w:val="auto"/>
          <w:sz w:val="24"/>
          <w:szCs w:val="24"/>
        </w:rPr>
        <w:t xml:space="preserve">Board members may know a great deal about the residents’ personal affairs, such as the size and worth of their holdings.  This is the kind of information few people want revealed to the public, any more than they wish to have their income publicized.  The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695040" w:rsidRPr="005F375F">
        <w:rPr>
          <w:rFonts w:asciiTheme="minorHAnsi" w:hAnsiTheme="minorHAnsi" w:cs="Times New Roman"/>
          <w:bCs/>
          <w:color w:val="auto"/>
          <w:sz w:val="24"/>
          <w:szCs w:val="24"/>
        </w:rPr>
        <w:t>, therefore, is obligated to perform its duties with discretion.  However, under the state’s “right-to-know” law (</w:t>
      </w:r>
      <w:r w:rsidR="00A73567">
        <w:rPr>
          <w:rFonts w:asciiTheme="minorHAnsi" w:hAnsiTheme="minorHAnsi" w:cs="Times New Roman"/>
          <w:bCs/>
          <w:color w:val="auto"/>
          <w:sz w:val="24"/>
          <w:szCs w:val="24"/>
        </w:rPr>
        <w:t xml:space="preserve">CGS </w:t>
      </w:r>
      <w:r w:rsidR="00695040" w:rsidRPr="005F375F">
        <w:rPr>
          <w:rFonts w:asciiTheme="minorHAnsi" w:hAnsiTheme="minorHAnsi" w:cs="Times New Roman"/>
          <w:bCs/>
          <w:color w:val="auto"/>
          <w:sz w:val="24"/>
          <w:szCs w:val="24"/>
        </w:rPr>
        <w:t xml:space="preserve">§1-210 and </w:t>
      </w:r>
      <w:r w:rsidR="00A73567">
        <w:rPr>
          <w:rFonts w:asciiTheme="minorHAnsi" w:hAnsiTheme="minorHAnsi" w:cs="Times New Roman"/>
          <w:bCs/>
          <w:color w:val="auto"/>
          <w:sz w:val="24"/>
          <w:szCs w:val="24"/>
        </w:rPr>
        <w:t xml:space="preserve">CGS </w:t>
      </w:r>
      <w:r w:rsidR="00695040" w:rsidRPr="005F375F">
        <w:rPr>
          <w:rFonts w:asciiTheme="minorHAnsi" w:hAnsiTheme="minorHAnsi" w:cs="Times New Roman"/>
          <w:bCs/>
          <w:color w:val="auto"/>
          <w:sz w:val="24"/>
          <w:szCs w:val="24"/>
        </w:rPr>
        <w:t xml:space="preserve">§1-225), all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00695040" w:rsidRPr="005F375F">
        <w:rPr>
          <w:rFonts w:asciiTheme="minorHAnsi" w:hAnsiTheme="minorHAnsi" w:cs="Times New Roman"/>
          <w:bCs/>
          <w:color w:val="auto"/>
          <w:sz w:val="24"/>
          <w:szCs w:val="24"/>
        </w:rPr>
        <w:t>records, like other official government records, must be made public, unless this would adversely affect the financial interests of the town or city, or the reputation or character of a taxpayer.  The following practices can help</w:t>
      </w:r>
      <w:r w:rsidR="00906602">
        <w:rPr>
          <w:rFonts w:asciiTheme="minorHAnsi" w:hAnsiTheme="minorHAnsi" w:cs="Times New Roman"/>
          <w:bCs/>
          <w:color w:val="auto"/>
          <w:sz w:val="24"/>
          <w:szCs w:val="24"/>
        </w:rPr>
        <w:t xml:space="preserve"> BAA</w:t>
      </w:r>
      <w:r w:rsidR="00695040" w:rsidRPr="005F375F">
        <w:rPr>
          <w:rFonts w:asciiTheme="minorHAnsi" w:hAnsiTheme="minorHAnsi" w:cs="Times New Roman"/>
          <w:bCs/>
          <w:color w:val="auto"/>
          <w:sz w:val="24"/>
          <w:szCs w:val="24"/>
        </w:rPr>
        <w:t xml:space="preserve"> members in their unwritten responsibilities to the public:</w:t>
      </w:r>
    </w:p>
    <w:p w:rsidR="006D19F8" w:rsidRDefault="006D19F8" w:rsidP="003E0BC4">
      <w:pPr>
        <w:pStyle w:val="ListParagraph"/>
        <w:tabs>
          <w:tab w:val="left" w:pos="0"/>
          <w:tab w:val="num" w:pos="1080"/>
          <w:tab w:val="left" w:pos="1440"/>
        </w:tabs>
        <w:spacing w:line="240" w:lineRule="auto"/>
        <w:ind w:left="360"/>
        <w:jc w:val="both"/>
        <w:rPr>
          <w:rFonts w:asciiTheme="minorHAnsi" w:hAnsiTheme="minorHAnsi" w:cs="Times New Roman"/>
          <w:bCs/>
          <w:color w:val="auto"/>
          <w:sz w:val="24"/>
          <w:szCs w:val="24"/>
        </w:rPr>
      </w:pPr>
    </w:p>
    <w:p w:rsidR="006D19F8" w:rsidRDefault="00695040" w:rsidP="003E0BC4">
      <w:pPr>
        <w:pStyle w:val="ListParagraph"/>
        <w:numPr>
          <w:ilvl w:val="0"/>
          <w:numId w:val="48"/>
        </w:numPr>
        <w:tabs>
          <w:tab w:val="left" w:pos="0"/>
          <w:tab w:val="left" w:pos="1440"/>
        </w:tabs>
        <w:spacing w:line="240" w:lineRule="auto"/>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Before holding meetings, the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should be thoroughly familiar with the assessment systems in their town or city.  This helps them understand and explain the assessment to the taxpayers.  Often</w:t>
      </w:r>
      <w:r>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times, taxpayers make their complaints known first to the </w:t>
      </w:r>
      <w:r w:rsidR="00906602">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in these cases, the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 xml:space="preserve">may be able to secure information on the appeals from the </w:t>
      </w:r>
      <w:r w:rsidR="00906602">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 together with the </w:t>
      </w:r>
      <w:r w:rsidR="00906602">
        <w:rPr>
          <w:rFonts w:asciiTheme="minorHAnsi" w:hAnsiTheme="minorHAnsi" w:cs="Times New Roman"/>
          <w:bCs/>
          <w:color w:val="auto"/>
          <w:sz w:val="24"/>
          <w:szCs w:val="24"/>
        </w:rPr>
        <w:t>A</w:t>
      </w:r>
      <w:r w:rsidRPr="005F375F">
        <w:rPr>
          <w:rFonts w:asciiTheme="minorHAnsi" w:hAnsiTheme="minorHAnsi" w:cs="Times New Roman"/>
          <w:bCs/>
          <w:color w:val="auto"/>
          <w:sz w:val="24"/>
          <w:szCs w:val="24"/>
        </w:rPr>
        <w:t xml:space="preserve">ssessor’s comments.  This allows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members to familiarize themselves, in advance, with some of the questions or problems that will be raised at the hearing.</w:t>
      </w:r>
    </w:p>
    <w:p w:rsidR="006D19F8" w:rsidRDefault="006D19F8" w:rsidP="003E0BC4">
      <w:pPr>
        <w:pStyle w:val="ListParagraph"/>
        <w:tabs>
          <w:tab w:val="left" w:pos="0"/>
          <w:tab w:val="num" w:pos="1080"/>
          <w:tab w:val="left" w:pos="1440"/>
        </w:tabs>
        <w:spacing w:line="240" w:lineRule="auto"/>
        <w:ind w:left="360"/>
        <w:jc w:val="both"/>
        <w:rPr>
          <w:rFonts w:asciiTheme="minorHAnsi" w:hAnsiTheme="minorHAnsi" w:cs="Times New Roman"/>
          <w:bCs/>
          <w:color w:val="auto"/>
          <w:sz w:val="24"/>
          <w:szCs w:val="24"/>
        </w:rPr>
      </w:pPr>
    </w:p>
    <w:p w:rsidR="006D19F8" w:rsidRPr="003E0BC4" w:rsidRDefault="00695040" w:rsidP="003E0BC4">
      <w:pPr>
        <w:numPr>
          <w:ilvl w:val="0"/>
          <w:numId w:val="48"/>
        </w:numPr>
        <w:tabs>
          <w:tab w:val="left" w:pos="0"/>
          <w:tab w:val="left" w:pos="1440"/>
        </w:tabs>
        <w:spacing w:line="240" w:lineRule="auto"/>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All hearings should be conducted in </w:t>
      </w:r>
      <w:r w:rsidR="00C6067D">
        <w:rPr>
          <w:rFonts w:asciiTheme="minorHAnsi" w:hAnsiTheme="minorHAnsi" w:cs="Times New Roman"/>
          <w:bCs/>
          <w:color w:val="auto"/>
          <w:sz w:val="24"/>
          <w:szCs w:val="24"/>
        </w:rPr>
        <w:t>a dignified and judicial manner</w:t>
      </w:r>
      <w:r w:rsidRPr="005F375F">
        <w:rPr>
          <w:rFonts w:asciiTheme="minorHAnsi" w:hAnsiTheme="minorHAnsi" w:cs="Times New Roman"/>
          <w:bCs/>
          <w:color w:val="auto"/>
          <w:sz w:val="24"/>
          <w:szCs w:val="24"/>
        </w:rPr>
        <w:t xml:space="preserve"> and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members should assume professional demeanors.</w:t>
      </w:r>
    </w:p>
    <w:p w:rsidR="006D19F8" w:rsidRDefault="006D19F8" w:rsidP="003E0BC4">
      <w:pPr>
        <w:tabs>
          <w:tab w:val="left" w:pos="0"/>
          <w:tab w:val="num" w:pos="540"/>
          <w:tab w:val="num" w:pos="1080"/>
          <w:tab w:val="left" w:pos="1440"/>
        </w:tabs>
        <w:spacing w:line="240" w:lineRule="auto"/>
        <w:ind w:left="360"/>
        <w:jc w:val="both"/>
        <w:rPr>
          <w:rFonts w:asciiTheme="minorHAnsi" w:hAnsiTheme="minorHAnsi" w:cs="Times New Roman"/>
          <w:bCs/>
          <w:color w:val="auto"/>
          <w:sz w:val="24"/>
          <w:szCs w:val="24"/>
        </w:rPr>
      </w:pPr>
    </w:p>
    <w:p w:rsidR="006D19F8" w:rsidRPr="003E0BC4" w:rsidRDefault="00695040" w:rsidP="003E0BC4">
      <w:pPr>
        <w:numPr>
          <w:ilvl w:val="0"/>
          <w:numId w:val="48"/>
        </w:numPr>
        <w:tabs>
          <w:tab w:val="left" w:pos="0"/>
          <w:tab w:val="left" w:pos="1440"/>
        </w:tabs>
        <w:spacing w:line="240" w:lineRule="auto"/>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Meetings must conform </w:t>
      </w:r>
      <w:r w:rsidR="00C6067D" w:rsidRPr="005F375F">
        <w:rPr>
          <w:rFonts w:asciiTheme="minorHAnsi" w:hAnsiTheme="minorHAnsi" w:cs="Times New Roman"/>
          <w:bCs/>
          <w:color w:val="auto"/>
          <w:sz w:val="24"/>
          <w:szCs w:val="24"/>
        </w:rPr>
        <w:t>to</w:t>
      </w:r>
      <w:r w:rsidRPr="005F375F">
        <w:rPr>
          <w:rFonts w:asciiTheme="minorHAnsi" w:hAnsiTheme="minorHAnsi" w:cs="Times New Roman"/>
          <w:bCs/>
          <w:color w:val="auto"/>
          <w:sz w:val="24"/>
          <w:szCs w:val="24"/>
        </w:rPr>
        <w:t xml:space="preserve"> the requirements of the Freedom of Information Act. </w:t>
      </w:r>
      <w:r w:rsidRPr="00C6067D">
        <w:rPr>
          <w:rFonts w:asciiTheme="minorHAnsi" w:hAnsiTheme="minorHAnsi" w:cs="Times New Roman"/>
          <w:bCs/>
          <w:i/>
          <w:color w:val="auto"/>
          <w:sz w:val="24"/>
          <w:szCs w:val="24"/>
        </w:rPr>
        <w:t>(See Chapter 4: Freedom of Information)</w:t>
      </w:r>
      <w:r w:rsidR="00906602" w:rsidRPr="00C6067D">
        <w:rPr>
          <w:rFonts w:asciiTheme="minorHAnsi" w:hAnsiTheme="minorHAnsi" w:cs="Times New Roman"/>
          <w:bCs/>
          <w:i/>
          <w:color w:val="auto"/>
          <w:sz w:val="24"/>
          <w:szCs w:val="24"/>
        </w:rPr>
        <w:t>.</w:t>
      </w:r>
    </w:p>
    <w:p w:rsidR="006D19F8" w:rsidRDefault="006D19F8" w:rsidP="003E0BC4">
      <w:pPr>
        <w:tabs>
          <w:tab w:val="left" w:pos="0"/>
          <w:tab w:val="num" w:pos="540"/>
          <w:tab w:val="num" w:pos="1080"/>
          <w:tab w:val="left" w:pos="1440"/>
        </w:tabs>
        <w:spacing w:line="240" w:lineRule="auto"/>
        <w:jc w:val="both"/>
        <w:rPr>
          <w:rFonts w:asciiTheme="minorHAnsi" w:hAnsiTheme="minorHAnsi" w:cs="Times New Roman"/>
          <w:bCs/>
          <w:color w:val="auto"/>
          <w:sz w:val="24"/>
          <w:szCs w:val="24"/>
        </w:rPr>
      </w:pPr>
    </w:p>
    <w:p w:rsidR="006D19F8" w:rsidRDefault="00C6067D" w:rsidP="003E0BC4">
      <w:pPr>
        <w:numPr>
          <w:ilvl w:val="0"/>
          <w:numId w:val="48"/>
        </w:numPr>
        <w:tabs>
          <w:tab w:val="left" w:pos="0"/>
          <w:tab w:val="left" w:pos="1440"/>
        </w:tabs>
        <w:spacing w:line="240" w:lineRule="auto"/>
        <w:jc w:val="both"/>
        <w:rPr>
          <w:rFonts w:asciiTheme="minorHAnsi" w:hAnsiTheme="minorHAnsi" w:cs="Times New Roman"/>
          <w:bCs/>
          <w:color w:val="auto"/>
          <w:sz w:val="24"/>
          <w:szCs w:val="24"/>
        </w:rPr>
      </w:pPr>
      <w:r>
        <w:rPr>
          <w:rFonts w:asciiTheme="minorHAnsi" w:hAnsiTheme="minorHAnsi" w:cs="Times New Roman"/>
          <w:bCs/>
          <w:color w:val="auto"/>
          <w:sz w:val="24"/>
          <w:szCs w:val="24"/>
        </w:rPr>
        <w:t>The BAA</w:t>
      </w:r>
      <w:r w:rsidR="00695040" w:rsidRPr="005F375F">
        <w:rPr>
          <w:rFonts w:asciiTheme="minorHAnsi" w:hAnsiTheme="minorHAnsi" w:cs="Times New Roman"/>
          <w:bCs/>
          <w:color w:val="auto"/>
          <w:sz w:val="24"/>
          <w:szCs w:val="24"/>
        </w:rPr>
        <w:t xml:space="preserve"> has the power to administer oaths (</w:t>
      </w:r>
      <w:r>
        <w:rPr>
          <w:rFonts w:asciiTheme="minorHAnsi" w:hAnsiTheme="minorHAnsi" w:cs="Times New Roman"/>
          <w:bCs/>
          <w:color w:val="auto"/>
          <w:sz w:val="24"/>
          <w:szCs w:val="24"/>
        </w:rPr>
        <w:t xml:space="preserve">CGS </w:t>
      </w:r>
      <w:r w:rsidR="00695040" w:rsidRPr="005F375F">
        <w:rPr>
          <w:rFonts w:asciiTheme="minorHAnsi" w:hAnsiTheme="minorHAnsi" w:cs="Times New Roman"/>
          <w:bCs/>
          <w:color w:val="auto"/>
          <w:sz w:val="24"/>
          <w:szCs w:val="24"/>
        </w:rPr>
        <w:t>§1-24), and is required to take all testimony under oath.</w:t>
      </w:r>
    </w:p>
    <w:p w:rsidR="006D19F8" w:rsidRDefault="006D19F8" w:rsidP="003E0BC4">
      <w:pPr>
        <w:tabs>
          <w:tab w:val="left" w:pos="0"/>
          <w:tab w:val="num" w:pos="540"/>
          <w:tab w:val="num" w:pos="1080"/>
          <w:tab w:val="left" w:pos="1440"/>
        </w:tabs>
        <w:spacing w:line="240" w:lineRule="auto"/>
        <w:jc w:val="both"/>
        <w:rPr>
          <w:rFonts w:asciiTheme="minorHAnsi" w:hAnsiTheme="minorHAnsi" w:cs="Times New Roman"/>
          <w:bCs/>
          <w:color w:val="auto"/>
          <w:sz w:val="24"/>
          <w:szCs w:val="24"/>
        </w:rPr>
      </w:pPr>
    </w:p>
    <w:p w:rsidR="006D19F8" w:rsidRDefault="00695040" w:rsidP="003E0BC4">
      <w:pPr>
        <w:numPr>
          <w:ilvl w:val="0"/>
          <w:numId w:val="48"/>
        </w:numPr>
        <w:tabs>
          <w:tab w:val="left" w:pos="0"/>
          <w:tab w:val="left" w:pos="1440"/>
        </w:tabs>
        <w:spacing w:line="240" w:lineRule="auto"/>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When a taxpayer contests an assessment,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members should personally inspect the property under question, if feasible.  (Many changes however merely reflect clerical errors on cards)</w:t>
      </w:r>
      <w:r w:rsidR="00906602">
        <w:rPr>
          <w:rFonts w:asciiTheme="minorHAnsi" w:hAnsiTheme="minorHAnsi" w:cs="Times New Roman"/>
          <w:bCs/>
          <w:color w:val="auto"/>
          <w:sz w:val="24"/>
          <w:szCs w:val="24"/>
        </w:rPr>
        <w:t>.</w:t>
      </w:r>
    </w:p>
    <w:p w:rsidR="006D19F8" w:rsidRDefault="006D19F8" w:rsidP="003E0BC4">
      <w:pPr>
        <w:tabs>
          <w:tab w:val="left" w:pos="0"/>
          <w:tab w:val="num" w:pos="540"/>
          <w:tab w:val="num" w:pos="1080"/>
          <w:tab w:val="left" w:pos="1440"/>
        </w:tabs>
        <w:spacing w:line="240" w:lineRule="auto"/>
        <w:jc w:val="both"/>
        <w:rPr>
          <w:rFonts w:asciiTheme="minorHAnsi" w:hAnsiTheme="minorHAnsi" w:cs="Times New Roman"/>
          <w:bCs/>
          <w:color w:val="auto"/>
          <w:sz w:val="24"/>
          <w:szCs w:val="24"/>
        </w:rPr>
      </w:pPr>
    </w:p>
    <w:p w:rsidR="006D19F8" w:rsidRDefault="00695040" w:rsidP="003E0BC4">
      <w:pPr>
        <w:numPr>
          <w:ilvl w:val="0"/>
          <w:numId w:val="48"/>
        </w:numPr>
        <w:tabs>
          <w:tab w:val="left" w:pos="0"/>
          <w:tab w:val="left" w:pos="1440"/>
        </w:tabs>
        <w:spacing w:line="240" w:lineRule="auto"/>
        <w:jc w:val="both"/>
        <w:rPr>
          <w:rFonts w:asciiTheme="minorHAnsi" w:hAnsiTheme="minorHAnsi" w:cs="Times New Roman"/>
          <w:bCs/>
          <w:color w:val="auto"/>
          <w:sz w:val="24"/>
          <w:szCs w:val="24"/>
        </w:rPr>
      </w:pPr>
      <w:r w:rsidRPr="005F375F">
        <w:rPr>
          <w:rFonts w:asciiTheme="minorHAnsi" w:hAnsiTheme="minorHAnsi" w:cs="Times New Roman"/>
          <w:bCs/>
          <w:color w:val="auto"/>
          <w:sz w:val="24"/>
          <w:szCs w:val="24"/>
        </w:rPr>
        <w:t xml:space="preserve">Unless the regular process had produced an assessment that is obviously excessive, the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 xml:space="preserve">AA </w:t>
      </w:r>
      <w:r w:rsidRPr="005F375F">
        <w:rPr>
          <w:rFonts w:asciiTheme="minorHAnsi" w:hAnsiTheme="minorHAnsi" w:cs="Times New Roman"/>
          <w:bCs/>
          <w:color w:val="auto"/>
          <w:sz w:val="24"/>
          <w:szCs w:val="24"/>
        </w:rPr>
        <w:t xml:space="preserve">should make changes in keeping with the municipality’s system.  This ensures uniform assessment, and helps to avoid charges of inequities by taxpayers.  The </w:t>
      </w:r>
      <w:r w:rsidR="00906602" w:rsidRPr="005F375F">
        <w:rPr>
          <w:rFonts w:asciiTheme="minorHAnsi" w:hAnsiTheme="minorHAnsi" w:cs="Times New Roman"/>
          <w:bCs/>
          <w:color w:val="auto"/>
          <w:sz w:val="24"/>
          <w:szCs w:val="24"/>
        </w:rPr>
        <w:t>B</w:t>
      </w:r>
      <w:r w:rsidR="00906602">
        <w:rPr>
          <w:rFonts w:asciiTheme="minorHAnsi" w:hAnsiTheme="minorHAnsi" w:cs="Times New Roman"/>
          <w:bCs/>
          <w:color w:val="auto"/>
          <w:sz w:val="24"/>
          <w:szCs w:val="24"/>
        </w:rPr>
        <w:t>AA</w:t>
      </w:r>
      <w:r w:rsidR="00906602" w:rsidRPr="005F375F">
        <w:rPr>
          <w:rFonts w:asciiTheme="minorHAnsi" w:hAnsiTheme="minorHAnsi" w:cs="Times New Roman"/>
          <w:bCs/>
          <w:color w:val="auto"/>
          <w:sz w:val="24"/>
          <w:szCs w:val="24"/>
        </w:rPr>
        <w:t xml:space="preserve"> </w:t>
      </w:r>
      <w:r w:rsidRPr="005F375F">
        <w:rPr>
          <w:rFonts w:asciiTheme="minorHAnsi" w:hAnsiTheme="minorHAnsi" w:cs="Times New Roman"/>
          <w:bCs/>
          <w:color w:val="auto"/>
          <w:sz w:val="24"/>
          <w:szCs w:val="24"/>
        </w:rPr>
        <w:t>should have a rationale for changes, which is consistent with the municipality’s assessment system and can be justified within it.</w:t>
      </w:r>
    </w:p>
    <w:p w:rsidR="00C2494F" w:rsidRDefault="00C2494F" w:rsidP="00695040">
      <w:pPr>
        <w:pStyle w:val="Subtitle"/>
        <w:jc w:val="both"/>
      </w:pPr>
    </w:p>
    <w:p w:rsidR="00C2494F" w:rsidRDefault="00C2494F" w:rsidP="00695040">
      <w:pPr>
        <w:pStyle w:val="Subtitle"/>
        <w:jc w:val="both"/>
      </w:pPr>
    </w:p>
    <w:p w:rsidR="00C2494F" w:rsidRDefault="00C2494F" w:rsidP="00695040">
      <w:pPr>
        <w:pStyle w:val="Subtitle"/>
        <w:jc w:val="both"/>
      </w:pPr>
    </w:p>
    <w:p w:rsidR="00695040" w:rsidRPr="005F375F" w:rsidRDefault="00695040" w:rsidP="00695040">
      <w:pPr>
        <w:pStyle w:val="Subtitle"/>
        <w:jc w:val="both"/>
      </w:pPr>
      <w:r w:rsidRPr="005F375F">
        <w:lastRenderedPageBreak/>
        <w:t>FINES AND PENALTIES</w:t>
      </w:r>
    </w:p>
    <w:p w:rsidR="00695040" w:rsidRPr="005F375F" w:rsidRDefault="00513AB0" w:rsidP="00695040">
      <w:pPr>
        <w:pStyle w:val="Header"/>
        <w:tabs>
          <w:tab w:val="left" w:pos="180"/>
        </w:tabs>
        <w:jc w:val="both"/>
        <w:rPr>
          <w:rFonts w:asciiTheme="minorHAnsi" w:hAnsiTheme="minorHAnsi"/>
        </w:rPr>
      </w:pPr>
      <w:r>
        <w:rPr>
          <w:rFonts w:asciiTheme="minorHAnsi" w:hAnsiTheme="minorHAnsi"/>
        </w:rPr>
        <w:t xml:space="preserve">     </w:t>
      </w:r>
      <w:r w:rsidR="00E93512">
        <w:rPr>
          <w:rFonts w:asciiTheme="minorHAnsi" w:hAnsiTheme="minorHAnsi"/>
        </w:rPr>
        <w:t xml:space="preserve">     </w:t>
      </w:r>
      <w:r w:rsidR="00695040" w:rsidRPr="005F375F">
        <w:rPr>
          <w:rFonts w:asciiTheme="minorHAnsi" w:hAnsiTheme="minorHAnsi"/>
        </w:rPr>
        <w:t xml:space="preserve">For any infringements of the laws, </w:t>
      </w:r>
      <w:r w:rsidR="0027177E" w:rsidRPr="005F375F">
        <w:rPr>
          <w:rFonts w:asciiTheme="minorHAnsi" w:hAnsiTheme="minorHAnsi"/>
        </w:rPr>
        <w:t>B</w:t>
      </w:r>
      <w:r w:rsidR="0027177E">
        <w:rPr>
          <w:rFonts w:asciiTheme="minorHAnsi" w:hAnsiTheme="minorHAnsi"/>
        </w:rPr>
        <w:t xml:space="preserve">AA </w:t>
      </w:r>
      <w:r w:rsidR="00695040" w:rsidRPr="005F375F">
        <w:rPr>
          <w:rFonts w:asciiTheme="minorHAnsi" w:hAnsiTheme="minorHAnsi"/>
        </w:rPr>
        <w:t>members as individuals or a collective body are subject to the following penalties and fines:</w:t>
      </w:r>
    </w:p>
    <w:p w:rsidR="00695040" w:rsidRPr="005F375F" w:rsidRDefault="00695040" w:rsidP="00695040">
      <w:pPr>
        <w:pStyle w:val="Header"/>
        <w:tabs>
          <w:tab w:val="left" w:pos="180"/>
        </w:tabs>
        <w:jc w:val="both"/>
        <w:rPr>
          <w:rFonts w:asciiTheme="minorHAnsi" w:hAnsiTheme="minorHAnsi"/>
        </w:rPr>
      </w:pPr>
    </w:p>
    <w:p w:rsidR="006D19F8" w:rsidRDefault="002C7115" w:rsidP="00D71EA1">
      <w:pPr>
        <w:pStyle w:val="Header"/>
        <w:tabs>
          <w:tab w:val="left" w:pos="-180"/>
          <w:tab w:val="num" w:pos="1440"/>
        </w:tabs>
        <w:ind w:left="1440" w:hanging="360"/>
        <w:jc w:val="both"/>
        <w:rPr>
          <w:rFonts w:asciiTheme="minorHAnsi" w:hAnsiTheme="minorHAnsi"/>
        </w:rPr>
      </w:pPr>
      <w:r>
        <w:rPr>
          <w:rFonts w:asciiTheme="minorHAnsi" w:hAnsiTheme="minorHAnsi"/>
        </w:rPr>
        <w:t>1)</w:t>
      </w:r>
      <w:r w:rsidR="00695040" w:rsidRPr="005F375F">
        <w:rPr>
          <w:rFonts w:asciiTheme="minorHAnsi" w:hAnsiTheme="minorHAnsi"/>
        </w:rPr>
        <w:tab/>
        <w:t xml:space="preserve">Individuals who fail to discharge their administrative duties according to law, and who </w:t>
      </w:r>
      <w:r w:rsidR="00695040" w:rsidRPr="005F375F">
        <w:rPr>
          <w:rFonts w:asciiTheme="minorHAnsi" w:hAnsiTheme="minorHAnsi"/>
        </w:rPr>
        <w:tab/>
        <w:t xml:space="preserve">fail to comply after it has been put in writing </w:t>
      </w:r>
      <w:r w:rsidR="00D71EA1">
        <w:rPr>
          <w:rFonts w:asciiTheme="minorHAnsi" w:hAnsiTheme="minorHAnsi"/>
        </w:rPr>
        <w:t xml:space="preserve">by the Secretary of the Office </w:t>
      </w:r>
      <w:r w:rsidR="00695040" w:rsidRPr="005F375F">
        <w:rPr>
          <w:rFonts w:asciiTheme="minorHAnsi" w:hAnsiTheme="minorHAnsi"/>
        </w:rPr>
        <w:t xml:space="preserve">of Policy and </w:t>
      </w:r>
      <w:r w:rsidR="00695040" w:rsidRPr="005F375F">
        <w:rPr>
          <w:rFonts w:asciiTheme="minorHAnsi" w:hAnsiTheme="minorHAnsi"/>
        </w:rPr>
        <w:tab/>
        <w:t>Management will be subject to m</w:t>
      </w:r>
      <w:r w:rsidR="00D71EA1">
        <w:rPr>
          <w:rFonts w:asciiTheme="minorHAnsi" w:hAnsiTheme="minorHAnsi"/>
        </w:rPr>
        <w:t xml:space="preserve">andamus by the court requiring </w:t>
      </w:r>
      <w:r w:rsidR="00695040" w:rsidRPr="005F375F">
        <w:rPr>
          <w:rFonts w:asciiTheme="minorHAnsi" w:hAnsiTheme="minorHAnsi"/>
        </w:rPr>
        <w:t>compliance</w:t>
      </w:r>
      <w:r w:rsidR="00D71EA1">
        <w:rPr>
          <w:rFonts w:asciiTheme="minorHAnsi" w:hAnsiTheme="minorHAnsi"/>
        </w:rPr>
        <w:t>.</w:t>
      </w:r>
      <w:r w:rsidR="00695040" w:rsidRPr="005F375F">
        <w:rPr>
          <w:rFonts w:asciiTheme="minorHAnsi" w:hAnsiTheme="minorHAnsi"/>
        </w:rPr>
        <w:t xml:space="preserve"> (</w:t>
      </w:r>
      <w:r w:rsidR="00D71EA1">
        <w:rPr>
          <w:rFonts w:asciiTheme="minorHAnsi" w:hAnsiTheme="minorHAnsi"/>
        </w:rPr>
        <w:t>CGS §12-4)</w:t>
      </w:r>
      <w:r w:rsidR="00695040" w:rsidRPr="005F375F">
        <w:rPr>
          <w:rFonts w:asciiTheme="minorHAnsi" w:hAnsiTheme="minorHAnsi"/>
        </w:rPr>
        <w:t xml:space="preserve">  </w:t>
      </w:r>
      <w:r w:rsidR="00695040" w:rsidRPr="005F375F">
        <w:rPr>
          <w:rFonts w:asciiTheme="minorHAnsi" w:hAnsiTheme="minorHAnsi"/>
        </w:rPr>
        <w:tab/>
        <w:t>Additionally, the court sha</w:t>
      </w:r>
      <w:r w:rsidR="00D71EA1">
        <w:rPr>
          <w:rFonts w:asciiTheme="minorHAnsi" w:hAnsiTheme="minorHAnsi"/>
        </w:rPr>
        <w:t xml:space="preserve">ll render judgment against the </w:t>
      </w:r>
      <w:r w:rsidR="0027177E" w:rsidRPr="005F375F">
        <w:rPr>
          <w:rFonts w:asciiTheme="minorHAnsi" w:hAnsiTheme="minorHAnsi"/>
        </w:rPr>
        <w:t>B</w:t>
      </w:r>
      <w:r w:rsidR="0027177E">
        <w:rPr>
          <w:rFonts w:asciiTheme="minorHAnsi" w:hAnsiTheme="minorHAnsi"/>
        </w:rPr>
        <w:t>AA</w:t>
      </w:r>
      <w:r w:rsidR="0027177E" w:rsidRPr="005F375F">
        <w:rPr>
          <w:rFonts w:asciiTheme="minorHAnsi" w:hAnsiTheme="minorHAnsi"/>
        </w:rPr>
        <w:t xml:space="preserve"> </w:t>
      </w:r>
      <w:r w:rsidR="00695040" w:rsidRPr="005F375F">
        <w:rPr>
          <w:rFonts w:asciiTheme="minorHAnsi" w:hAnsiTheme="minorHAnsi"/>
        </w:rPr>
        <w:t xml:space="preserve">with costs.  If the </w:t>
      </w:r>
      <w:r w:rsidR="0027177E" w:rsidRPr="005F375F">
        <w:rPr>
          <w:rFonts w:asciiTheme="minorHAnsi" w:hAnsiTheme="minorHAnsi"/>
        </w:rPr>
        <w:t>B</w:t>
      </w:r>
      <w:r w:rsidR="0027177E">
        <w:rPr>
          <w:rFonts w:asciiTheme="minorHAnsi" w:hAnsiTheme="minorHAnsi"/>
        </w:rPr>
        <w:t>AA</w:t>
      </w:r>
      <w:r w:rsidR="0027177E" w:rsidRPr="005F375F">
        <w:rPr>
          <w:rFonts w:asciiTheme="minorHAnsi" w:hAnsiTheme="minorHAnsi"/>
        </w:rPr>
        <w:t xml:space="preserve"> </w:t>
      </w:r>
      <w:r w:rsidR="00695040" w:rsidRPr="005F375F">
        <w:rPr>
          <w:rFonts w:asciiTheme="minorHAnsi" w:hAnsiTheme="minorHAnsi"/>
        </w:rPr>
        <w:tab/>
        <w:t>does not heed the</w:t>
      </w:r>
      <w:r w:rsidR="00D71EA1">
        <w:rPr>
          <w:rFonts w:asciiTheme="minorHAnsi" w:hAnsiTheme="minorHAnsi"/>
        </w:rPr>
        <w:t xml:space="preserve"> mandamus, it shall be held in </w:t>
      </w:r>
      <w:r w:rsidR="00695040" w:rsidRPr="005F375F">
        <w:rPr>
          <w:rFonts w:asciiTheme="minorHAnsi" w:hAnsiTheme="minorHAnsi"/>
        </w:rPr>
        <w:t>contempt, and the co</w:t>
      </w:r>
      <w:r w:rsidR="00BE166B">
        <w:rPr>
          <w:rFonts w:asciiTheme="minorHAnsi" w:hAnsiTheme="minorHAnsi"/>
        </w:rPr>
        <w:t xml:space="preserve">urt may punish </w:t>
      </w:r>
      <w:r w:rsidR="00BE166B">
        <w:rPr>
          <w:rFonts w:asciiTheme="minorHAnsi" w:hAnsiTheme="minorHAnsi"/>
        </w:rPr>
        <w:tab/>
        <w:t xml:space="preserve">the </w:t>
      </w:r>
      <w:r w:rsidR="00695040" w:rsidRPr="005F375F">
        <w:rPr>
          <w:rFonts w:asciiTheme="minorHAnsi" w:hAnsiTheme="minorHAnsi"/>
        </w:rPr>
        <w:t>members as in mandamus proceedings</w:t>
      </w:r>
      <w:r w:rsidR="00D71EA1">
        <w:rPr>
          <w:rFonts w:asciiTheme="minorHAnsi" w:hAnsiTheme="minorHAnsi"/>
        </w:rPr>
        <w:t>.</w:t>
      </w:r>
      <w:r w:rsidR="00BE166B">
        <w:rPr>
          <w:rFonts w:asciiTheme="minorHAnsi" w:hAnsiTheme="minorHAnsi"/>
        </w:rPr>
        <w:t xml:space="preserve"> </w:t>
      </w:r>
      <w:r w:rsidR="00695040" w:rsidRPr="005F375F">
        <w:rPr>
          <w:rFonts w:asciiTheme="minorHAnsi" w:hAnsiTheme="minorHAnsi"/>
        </w:rPr>
        <w:t>(</w:t>
      </w:r>
      <w:r w:rsidR="00D71EA1">
        <w:rPr>
          <w:rFonts w:asciiTheme="minorHAnsi" w:hAnsiTheme="minorHAnsi"/>
        </w:rPr>
        <w:t xml:space="preserve">CGS </w:t>
      </w:r>
      <w:r w:rsidR="00695040" w:rsidRPr="005F375F">
        <w:rPr>
          <w:rFonts w:asciiTheme="minorHAnsi" w:hAnsiTheme="minorHAnsi"/>
        </w:rPr>
        <w:t>§12-4)</w:t>
      </w:r>
    </w:p>
    <w:p w:rsidR="00695040" w:rsidRPr="005F375F" w:rsidRDefault="00695040" w:rsidP="00695040">
      <w:pPr>
        <w:pStyle w:val="Header"/>
        <w:tabs>
          <w:tab w:val="left" w:pos="-180"/>
          <w:tab w:val="num" w:pos="1440"/>
        </w:tabs>
        <w:ind w:left="720"/>
        <w:jc w:val="both"/>
        <w:rPr>
          <w:rFonts w:asciiTheme="minorHAnsi" w:hAnsiTheme="minorHAnsi"/>
        </w:rPr>
      </w:pPr>
    </w:p>
    <w:p w:rsidR="006D19F8" w:rsidRDefault="002C7115" w:rsidP="00BE166B">
      <w:pPr>
        <w:pStyle w:val="Header"/>
        <w:tabs>
          <w:tab w:val="left" w:pos="180"/>
          <w:tab w:val="num" w:pos="1440"/>
        </w:tabs>
        <w:ind w:left="1080"/>
        <w:jc w:val="both"/>
        <w:rPr>
          <w:rFonts w:asciiTheme="minorHAnsi" w:hAnsiTheme="minorHAnsi"/>
        </w:rPr>
      </w:pPr>
      <w:r>
        <w:rPr>
          <w:rFonts w:asciiTheme="minorHAnsi" w:hAnsiTheme="minorHAnsi"/>
        </w:rPr>
        <w:t>2)</w:t>
      </w:r>
      <w:r w:rsidR="00695040" w:rsidRPr="005F375F">
        <w:rPr>
          <w:rFonts w:asciiTheme="minorHAnsi" w:hAnsiTheme="minorHAnsi"/>
        </w:rPr>
        <w:tab/>
        <w:t>Boards</w:t>
      </w:r>
      <w:r w:rsidR="00D71EA1">
        <w:rPr>
          <w:rFonts w:asciiTheme="minorHAnsi" w:hAnsiTheme="minorHAnsi"/>
        </w:rPr>
        <w:t xml:space="preserve"> </w:t>
      </w:r>
      <w:r w:rsidR="00BE166B">
        <w:rPr>
          <w:rFonts w:asciiTheme="minorHAnsi" w:hAnsiTheme="minorHAnsi"/>
        </w:rPr>
        <w:t>who</w:t>
      </w:r>
      <w:r w:rsidR="00695040" w:rsidRPr="005F375F">
        <w:rPr>
          <w:rFonts w:asciiTheme="minorHAnsi" w:hAnsiTheme="minorHAnsi"/>
        </w:rPr>
        <w:t xml:space="preserve"> hinder or</w:t>
      </w:r>
      <w:r w:rsidR="00D71EA1">
        <w:rPr>
          <w:rFonts w:asciiTheme="minorHAnsi" w:hAnsiTheme="minorHAnsi"/>
        </w:rPr>
        <w:t xml:space="preserve"> refuse to deliver records upon</w:t>
      </w:r>
      <w:r w:rsidR="00BE166B">
        <w:rPr>
          <w:rFonts w:asciiTheme="minorHAnsi" w:hAnsiTheme="minorHAnsi" w:cs="Calibri"/>
          <w:color w:val="000000"/>
          <w:kern w:val="28"/>
          <w:sz w:val="20"/>
          <w:szCs w:val="20"/>
          <w:lang w:bidi="he-IL"/>
        </w:rPr>
        <w:t xml:space="preserve"> </w:t>
      </w:r>
      <w:r w:rsidR="00695040" w:rsidRPr="005F375F">
        <w:rPr>
          <w:rFonts w:asciiTheme="minorHAnsi" w:hAnsiTheme="minorHAnsi"/>
        </w:rPr>
        <w:t xml:space="preserve">demand by the Secretary </w:t>
      </w:r>
      <w:r w:rsidR="00695040" w:rsidRPr="005F375F">
        <w:rPr>
          <w:rFonts w:asciiTheme="minorHAnsi" w:hAnsiTheme="minorHAnsi"/>
        </w:rPr>
        <w:tab/>
        <w:t xml:space="preserve">of the </w:t>
      </w:r>
      <w:r w:rsidR="00695040" w:rsidRPr="005F375F">
        <w:rPr>
          <w:rFonts w:asciiTheme="minorHAnsi" w:hAnsiTheme="minorHAnsi"/>
        </w:rPr>
        <w:tab/>
        <w:t xml:space="preserve">Office of Policy and Management, or his or her agent shall be guilty of a </w:t>
      </w:r>
      <w:r w:rsidR="00695040" w:rsidRPr="005F375F">
        <w:rPr>
          <w:rFonts w:asciiTheme="minorHAnsi" w:hAnsiTheme="minorHAnsi"/>
        </w:rPr>
        <w:tab/>
      </w:r>
      <w:r w:rsidR="0027177E">
        <w:rPr>
          <w:rFonts w:asciiTheme="minorHAnsi" w:hAnsiTheme="minorHAnsi"/>
        </w:rPr>
        <w:t>C</w:t>
      </w:r>
      <w:r w:rsidR="00695040" w:rsidRPr="005F375F">
        <w:rPr>
          <w:rFonts w:asciiTheme="minorHAnsi" w:hAnsiTheme="minorHAnsi"/>
        </w:rPr>
        <w:t>lass D misdemeanor</w:t>
      </w:r>
      <w:r w:rsidR="00D71EA1">
        <w:rPr>
          <w:rFonts w:asciiTheme="minorHAnsi" w:hAnsiTheme="minorHAnsi"/>
        </w:rPr>
        <w:t>.</w:t>
      </w:r>
      <w:r w:rsidR="00695040" w:rsidRPr="005F375F">
        <w:rPr>
          <w:rFonts w:asciiTheme="minorHAnsi" w:hAnsiTheme="minorHAnsi"/>
        </w:rPr>
        <w:t xml:space="preserve"> (</w:t>
      </w:r>
      <w:r w:rsidR="00D71EA1">
        <w:rPr>
          <w:rFonts w:asciiTheme="minorHAnsi" w:hAnsiTheme="minorHAnsi"/>
        </w:rPr>
        <w:t xml:space="preserve">CGS </w:t>
      </w:r>
      <w:r w:rsidR="00695040" w:rsidRPr="005F375F">
        <w:rPr>
          <w:rFonts w:asciiTheme="minorHAnsi" w:hAnsiTheme="minorHAnsi"/>
        </w:rPr>
        <w:t>§12-6)</w:t>
      </w:r>
    </w:p>
    <w:p w:rsidR="00695040" w:rsidRPr="005F375F" w:rsidRDefault="00695040" w:rsidP="00695040">
      <w:pPr>
        <w:pStyle w:val="Header"/>
        <w:tabs>
          <w:tab w:val="left" w:pos="180"/>
          <w:tab w:val="num" w:pos="1440"/>
        </w:tabs>
        <w:ind w:left="720"/>
        <w:jc w:val="both"/>
        <w:rPr>
          <w:rFonts w:asciiTheme="minorHAnsi" w:hAnsiTheme="minorHAnsi"/>
        </w:rPr>
      </w:pPr>
    </w:p>
    <w:p w:rsidR="006D19F8" w:rsidRDefault="002C7115" w:rsidP="003E0BC4">
      <w:pPr>
        <w:pStyle w:val="Header"/>
        <w:tabs>
          <w:tab w:val="left" w:pos="180"/>
          <w:tab w:val="num" w:pos="1440"/>
        </w:tabs>
        <w:ind w:left="1080"/>
        <w:jc w:val="both"/>
        <w:rPr>
          <w:rFonts w:asciiTheme="minorHAnsi" w:hAnsiTheme="minorHAnsi"/>
        </w:rPr>
      </w:pPr>
      <w:r>
        <w:rPr>
          <w:rFonts w:asciiTheme="minorHAnsi" w:hAnsiTheme="minorHAnsi"/>
        </w:rPr>
        <w:t>3)</w:t>
      </w:r>
      <w:r w:rsidR="00695040" w:rsidRPr="005F375F">
        <w:rPr>
          <w:rFonts w:asciiTheme="minorHAnsi" w:hAnsiTheme="minorHAnsi"/>
        </w:rPr>
        <w:tab/>
        <w:t xml:space="preserve">Individuals who commit unlawful acts or omit necessary acts must pay $50 to the </w:t>
      </w:r>
      <w:r w:rsidR="00695040" w:rsidRPr="005F375F">
        <w:rPr>
          <w:rFonts w:asciiTheme="minorHAnsi" w:hAnsiTheme="minorHAnsi"/>
        </w:rPr>
        <w:tab/>
        <w:t>aggrieved person</w:t>
      </w:r>
      <w:r w:rsidR="00D71EA1">
        <w:rPr>
          <w:rFonts w:asciiTheme="minorHAnsi" w:hAnsiTheme="minorHAnsi"/>
        </w:rPr>
        <w:t>.</w:t>
      </w:r>
      <w:r w:rsidR="00695040" w:rsidRPr="005F375F">
        <w:rPr>
          <w:rFonts w:asciiTheme="minorHAnsi" w:hAnsiTheme="minorHAnsi"/>
        </w:rPr>
        <w:t xml:space="preserve"> (</w:t>
      </w:r>
      <w:r w:rsidR="00D71EA1">
        <w:rPr>
          <w:rFonts w:asciiTheme="minorHAnsi" w:hAnsiTheme="minorHAnsi"/>
        </w:rPr>
        <w:t xml:space="preserve">CGS </w:t>
      </w:r>
      <w:r w:rsidR="00695040" w:rsidRPr="005F375F">
        <w:rPr>
          <w:rFonts w:asciiTheme="minorHAnsi" w:hAnsiTheme="minorHAnsi"/>
        </w:rPr>
        <w:t>§12-170)</w:t>
      </w:r>
    </w:p>
    <w:p w:rsidR="00695040" w:rsidRPr="005F375F" w:rsidRDefault="00695040" w:rsidP="00695040">
      <w:pPr>
        <w:pStyle w:val="Header"/>
        <w:tabs>
          <w:tab w:val="left" w:pos="180"/>
          <w:tab w:val="num" w:pos="1440"/>
        </w:tabs>
        <w:ind w:left="720"/>
        <w:jc w:val="both"/>
        <w:rPr>
          <w:rFonts w:asciiTheme="minorHAnsi" w:hAnsiTheme="minorHAnsi"/>
        </w:rPr>
      </w:pPr>
    </w:p>
    <w:p w:rsidR="006D19F8" w:rsidRDefault="002C7115" w:rsidP="003E0BC4">
      <w:pPr>
        <w:pStyle w:val="Header"/>
        <w:tabs>
          <w:tab w:val="left" w:pos="180"/>
          <w:tab w:val="num" w:pos="1440"/>
        </w:tabs>
        <w:ind w:left="1080"/>
        <w:jc w:val="both"/>
        <w:rPr>
          <w:rFonts w:asciiTheme="minorHAnsi" w:hAnsiTheme="minorHAnsi"/>
        </w:rPr>
      </w:pPr>
      <w:r>
        <w:rPr>
          <w:rFonts w:asciiTheme="minorHAnsi" w:hAnsiTheme="minorHAnsi"/>
        </w:rPr>
        <w:t>4)</w:t>
      </w:r>
      <w:r w:rsidR="00695040" w:rsidRPr="005F375F">
        <w:rPr>
          <w:rFonts w:asciiTheme="minorHAnsi" w:hAnsiTheme="minorHAnsi"/>
        </w:rPr>
        <w:tab/>
        <w:t>Individuals who receive illegal fees must forfeit $5</w:t>
      </w:r>
      <w:r w:rsidR="00D71EA1">
        <w:rPr>
          <w:rFonts w:asciiTheme="minorHAnsi" w:hAnsiTheme="minorHAnsi"/>
        </w:rPr>
        <w:t>0, plus an amount double</w:t>
      </w:r>
      <w:r w:rsidR="00511357">
        <w:rPr>
          <w:rFonts w:asciiTheme="minorHAnsi" w:hAnsiTheme="minorHAnsi"/>
        </w:rPr>
        <w:t xml:space="preserve"> </w:t>
      </w:r>
      <w:r w:rsidR="00511357">
        <w:rPr>
          <w:rFonts w:asciiTheme="minorHAnsi" w:hAnsiTheme="minorHAnsi"/>
        </w:rPr>
        <w:tab/>
      </w:r>
      <w:r w:rsidR="00695040" w:rsidRPr="005F375F">
        <w:rPr>
          <w:rFonts w:asciiTheme="minorHAnsi" w:hAnsiTheme="minorHAnsi"/>
        </w:rPr>
        <w:t xml:space="preserve">that of the </w:t>
      </w:r>
      <w:r w:rsidR="00695040" w:rsidRPr="005F375F">
        <w:rPr>
          <w:rFonts w:asciiTheme="minorHAnsi" w:hAnsiTheme="minorHAnsi"/>
        </w:rPr>
        <w:tab/>
        <w:t>illegal fees, to the aggrieved person</w:t>
      </w:r>
      <w:r w:rsidR="00D71EA1">
        <w:rPr>
          <w:rFonts w:asciiTheme="minorHAnsi" w:hAnsiTheme="minorHAnsi"/>
        </w:rPr>
        <w:t>.</w:t>
      </w:r>
      <w:r w:rsidR="00695040" w:rsidRPr="005F375F">
        <w:rPr>
          <w:rFonts w:asciiTheme="minorHAnsi" w:hAnsiTheme="minorHAnsi"/>
        </w:rPr>
        <w:t xml:space="preserve"> (</w:t>
      </w:r>
      <w:r w:rsidR="00D71EA1">
        <w:rPr>
          <w:rFonts w:asciiTheme="minorHAnsi" w:hAnsiTheme="minorHAnsi"/>
        </w:rPr>
        <w:t xml:space="preserve">CGS </w:t>
      </w:r>
      <w:r w:rsidR="00695040" w:rsidRPr="005F375F">
        <w:rPr>
          <w:rFonts w:asciiTheme="minorHAnsi" w:hAnsiTheme="minorHAnsi"/>
        </w:rPr>
        <w:t>§12-170)</w:t>
      </w:r>
    </w:p>
    <w:p w:rsidR="00C2494F" w:rsidRDefault="00C2494F" w:rsidP="00695040">
      <w:pPr>
        <w:pStyle w:val="Subtitle"/>
        <w:jc w:val="both"/>
      </w:pPr>
    </w:p>
    <w:p w:rsidR="00695040" w:rsidRDefault="00695040" w:rsidP="00695040">
      <w:pPr>
        <w:jc w:val="both"/>
      </w:pPr>
    </w:p>
    <w:p w:rsidR="00F230E1" w:rsidRPr="00F230E1" w:rsidRDefault="00284F47" w:rsidP="00F230E1">
      <w:pPr>
        <w:tabs>
          <w:tab w:val="left" w:pos="540"/>
          <w:tab w:val="left" w:pos="1440"/>
        </w:tabs>
        <w:spacing w:line="240" w:lineRule="auto"/>
      </w:pPr>
      <w:r w:rsidRPr="002C10D7">
        <w:rPr>
          <w:rFonts w:asciiTheme="minorHAnsi" w:hAnsiTheme="minorHAnsi" w:cs="Times New Roman"/>
          <w:i/>
          <w:color w:val="auto"/>
          <w:sz w:val="24"/>
          <w:szCs w:val="24"/>
        </w:rPr>
        <w:t xml:space="preserve"> </w:t>
      </w:r>
    </w:p>
    <w:p w:rsidR="00406B45" w:rsidRDefault="00406B45" w:rsidP="00F230E1">
      <w:pPr>
        <w:pStyle w:val="Title"/>
      </w:pPr>
    </w:p>
    <w:p w:rsidR="001064AD" w:rsidRDefault="001064AD" w:rsidP="00406B45">
      <w:pPr>
        <w:pStyle w:val="Title"/>
      </w:pPr>
    </w:p>
    <w:p w:rsidR="001064AD" w:rsidRDefault="001064AD" w:rsidP="00406B45">
      <w:pPr>
        <w:pStyle w:val="Title"/>
      </w:pPr>
    </w:p>
    <w:p w:rsidR="001064AD" w:rsidRDefault="001064AD" w:rsidP="00406B45">
      <w:pPr>
        <w:pStyle w:val="Title"/>
      </w:pPr>
    </w:p>
    <w:p w:rsidR="001064AD" w:rsidRDefault="001064AD" w:rsidP="00406B45">
      <w:pPr>
        <w:pStyle w:val="Title"/>
      </w:pPr>
    </w:p>
    <w:p w:rsidR="001064AD" w:rsidRDefault="001064AD" w:rsidP="00406B45">
      <w:pPr>
        <w:pStyle w:val="Title"/>
      </w:pPr>
    </w:p>
    <w:p w:rsidR="001064AD" w:rsidRDefault="001064AD" w:rsidP="00406B45">
      <w:pPr>
        <w:pStyle w:val="Title"/>
      </w:pPr>
    </w:p>
    <w:p w:rsidR="001064AD" w:rsidRDefault="001064AD" w:rsidP="00406B45">
      <w:pPr>
        <w:pStyle w:val="Title"/>
      </w:pPr>
    </w:p>
    <w:p w:rsidR="009C1788" w:rsidRDefault="009C1788" w:rsidP="00406B45">
      <w:pPr>
        <w:pStyle w:val="Title"/>
      </w:pPr>
    </w:p>
    <w:p w:rsidR="009C1788" w:rsidRDefault="009C1788" w:rsidP="00406B45">
      <w:pPr>
        <w:pStyle w:val="Title"/>
      </w:pPr>
    </w:p>
    <w:p w:rsidR="009C1788" w:rsidRDefault="009C1788" w:rsidP="00406B45">
      <w:pPr>
        <w:pStyle w:val="Title"/>
      </w:pPr>
    </w:p>
    <w:p w:rsidR="009C1788" w:rsidRDefault="009C1788" w:rsidP="00406B45">
      <w:pPr>
        <w:pStyle w:val="Title"/>
      </w:pPr>
    </w:p>
    <w:p w:rsidR="009C1788" w:rsidRDefault="009C1788" w:rsidP="00406B45">
      <w:pPr>
        <w:pStyle w:val="Title"/>
      </w:pPr>
    </w:p>
    <w:p w:rsidR="009C1788" w:rsidRDefault="009C1788" w:rsidP="00406B45">
      <w:pPr>
        <w:pStyle w:val="Title"/>
      </w:pPr>
    </w:p>
    <w:p w:rsidR="009C1788" w:rsidRDefault="009C1788" w:rsidP="00406B45">
      <w:pPr>
        <w:pStyle w:val="Title"/>
      </w:pPr>
    </w:p>
    <w:p w:rsidR="001C1457" w:rsidRDefault="001C1457" w:rsidP="00406B45">
      <w:pPr>
        <w:pStyle w:val="Title"/>
        <w:rPr>
          <w:smallCaps/>
          <w:sz w:val="32"/>
          <w:szCs w:val="32"/>
        </w:rPr>
      </w:pPr>
    </w:p>
    <w:p w:rsidR="00F230E1" w:rsidRPr="00BD24CC" w:rsidRDefault="008E34C0" w:rsidP="00406B45">
      <w:pPr>
        <w:pStyle w:val="Title"/>
        <w:rPr>
          <w:rFonts w:asciiTheme="minorHAnsi" w:hAnsiTheme="minorHAnsi"/>
          <w:smallCaps/>
          <w:sz w:val="32"/>
          <w:szCs w:val="32"/>
        </w:rPr>
      </w:pPr>
      <w:r w:rsidRPr="00BD24CC">
        <w:rPr>
          <w:smallCaps/>
          <w:sz w:val="32"/>
          <w:szCs w:val="32"/>
        </w:rPr>
        <w:lastRenderedPageBreak/>
        <w:t>Chapter Six: Revaluation Overview</w:t>
      </w:r>
      <w:r w:rsidRPr="00BD24CC">
        <w:rPr>
          <w:smallCaps/>
          <w:sz w:val="32"/>
          <w:szCs w:val="32"/>
        </w:rPr>
        <w:tab/>
      </w:r>
      <w:r w:rsidR="00F230E1" w:rsidRPr="00BD24CC">
        <w:rPr>
          <w:smallCaps/>
          <w:sz w:val="32"/>
          <w:szCs w:val="32"/>
        </w:rPr>
        <w:tab/>
      </w:r>
      <w:r w:rsidR="00F230E1" w:rsidRPr="00BD24CC">
        <w:rPr>
          <w:smallCaps/>
          <w:sz w:val="32"/>
          <w:szCs w:val="32"/>
        </w:rPr>
        <w:tab/>
      </w:r>
      <w:r w:rsidR="00F230E1" w:rsidRPr="00BD24CC">
        <w:rPr>
          <w:smallCaps/>
          <w:sz w:val="32"/>
          <w:szCs w:val="32"/>
        </w:rPr>
        <w:tab/>
      </w:r>
      <w:r w:rsidR="00F230E1" w:rsidRPr="00BD24CC">
        <w:rPr>
          <w:smallCaps/>
          <w:sz w:val="32"/>
          <w:szCs w:val="32"/>
        </w:rPr>
        <w:tab/>
      </w:r>
      <w:r w:rsidR="00F230E1" w:rsidRPr="00BD24CC">
        <w:rPr>
          <w:smallCaps/>
          <w:sz w:val="32"/>
          <w:szCs w:val="32"/>
        </w:rPr>
        <w:tab/>
      </w:r>
    </w:p>
    <w:p w:rsidR="001D4724" w:rsidRDefault="001D4724" w:rsidP="00F230E1">
      <w:pPr>
        <w:spacing w:line="240" w:lineRule="auto"/>
        <w:rPr>
          <w:rFonts w:ascii="Californian FB" w:hAnsi="Californian FB"/>
          <w:sz w:val="24"/>
          <w:szCs w:val="24"/>
        </w:rPr>
      </w:pPr>
    </w:p>
    <w:p w:rsidR="00F03DFA" w:rsidRDefault="00F03DFA" w:rsidP="00F230E1">
      <w:pPr>
        <w:spacing w:line="240" w:lineRule="auto"/>
        <w:rPr>
          <w:rFonts w:asciiTheme="minorHAnsi" w:hAnsiTheme="minorHAnsi" w:cstheme="minorHAnsi"/>
          <w:sz w:val="24"/>
          <w:szCs w:val="24"/>
        </w:rPr>
      </w:pPr>
      <w:r>
        <w:rPr>
          <w:rFonts w:ascii="Californian FB" w:hAnsi="Californian FB"/>
          <w:sz w:val="24"/>
          <w:szCs w:val="24"/>
        </w:rPr>
        <w:t xml:space="preserve">          </w:t>
      </w:r>
      <w:r w:rsidR="00F230E1" w:rsidRPr="00F230E1">
        <w:rPr>
          <w:rFonts w:asciiTheme="minorHAnsi" w:hAnsiTheme="minorHAnsi" w:cstheme="minorHAnsi"/>
          <w:sz w:val="24"/>
          <w:szCs w:val="24"/>
        </w:rPr>
        <w:t>The term “</w:t>
      </w:r>
      <w:r w:rsidR="002976E3">
        <w:rPr>
          <w:rFonts w:asciiTheme="minorHAnsi" w:hAnsiTheme="minorHAnsi" w:cstheme="minorHAnsi"/>
          <w:sz w:val="24"/>
          <w:szCs w:val="24"/>
        </w:rPr>
        <w:t>r</w:t>
      </w:r>
      <w:r w:rsidR="00F230E1" w:rsidRPr="00F230E1">
        <w:rPr>
          <w:rFonts w:asciiTheme="minorHAnsi" w:hAnsiTheme="minorHAnsi" w:cstheme="minorHAnsi"/>
          <w:sz w:val="24"/>
          <w:szCs w:val="24"/>
        </w:rPr>
        <w:t xml:space="preserve">evaluation” refers to the process of conducting a mass appraisal within a municipality to equalize the property tax burden.  This is done by establishing a current market value for all properties </w:t>
      </w:r>
      <w:r w:rsidR="00FF2563">
        <w:rPr>
          <w:rFonts w:asciiTheme="minorHAnsi" w:hAnsiTheme="minorHAnsi" w:cstheme="minorHAnsi"/>
          <w:sz w:val="24"/>
          <w:szCs w:val="24"/>
        </w:rPr>
        <w:t>as of</w:t>
      </w:r>
      <w:r w:rsidR="00F230E1" w:rsidRPr="00F230E1">
        <w:rPr>
          <w:rFonts w:asciiTheme="minorHAnsi" w:hAnsiTheme="minorHAnsi" w:cstheme="minorHAnsi"/>
          <w:sz w:val="24"/>
          <w:szCs w:val="24"/>
        </w:rPr>
        <w:t xml:space="preserve"> the revaluation date.  The State of Connecticut has a long history of requiring cities and towns to revalue (reappraise) all real estate on a periodic basis.  In fact, nearly all jurisdictions throughout the United States are required to perform periodic revaluations to ensure the property tax is fair and equitable, so Connecticut is certainly not unique in this regard.  </w:t>
      </w:r>
    </w:p>
    <w:p w:rsidR="00110BD6" w:rsidRDefault="00F03DFA" w:rsidP="00F230E1">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p>
    <w:p w:rsidR="00F230E1" w:rsidRPr="00F230E1" w:rsidRDefault="00110BD6" w:rsidP="00F230E1">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sidR="00F230E1" w:rsidRPr="00F230E1">
        <w:rPr>
          <w:rFonts w:asciiTheme="minorHAnsi" w:hAnsiTheme="minorHAnsi" w:cstheme="minorHAnsi"/>
          <w:sz w:val="24"/>
          <w:szCs w:val="24"/>
        </w:rPr>
        <w:t>Connecticut municipalities are required to conduct a reval</w:t>
      </w:r>
      <w:r w:rsidR="00C00E98">
        <w:rPr>
          <w:rFonts w:asciiTheme="minorHAnsi" w:hAnsiTheme="minorHAnsi" w:cstheme="minorHAnsi"/>
          <w:sz w:val="24"/>
          <w:szCs w:val="24"/>
        </w:rPr>
        <w:t xml:space="preserve">uation at least once every 5 </w:t>
      </w:r>
      <w:r w:rsidR="00F230E1" w:rsidRPr="00F230E1">
        <w:rPr>
          <w:rFonts w:asciiTheme="minorHAnsi" w:hAnsiTheme="minorHAnsi" w:cstheme="minorHAnsi"/>
          <w:sz w:val="24"/>
          <w:szCs w:val="24"/>
        </w:rPr>
        <w:t>years and most do so by hiring a mass appraisal company. The prudent assessor oversees the mass appraisal process from beginning to end a</w:t>
      </w:r>
      <w:r w:rsidR="002E329A">
        <w:rPr>
          <w:rFonts w:asciiTheme="minorHAnsi" w:hAnsiTheme="minorHAnsi" w:cstheme="minorHAnsi"/>
          <w:sz w:val="24"/>
          <w:szCs w:val="24"/>
        </w:rPr>
        <w:t>nd works with the staff of the revaluation c</w:t>
      </w:r>
      <w:r w:rsidR="00F230E1" w:rsidRPr="00F230E1">
        <w:rPr>
          <w:rFonts w:asciiTheme="minorHAnsi" w:hAnsiTheme="minorHAnsi" w:cstheme="minorHAnsi"/>
          <w:sz w:val="24"/>
          <w:szCs w:val="24"/>
        </w:rPr>
        <w:t xml:space="preserve">ompany to ensure the most accurate assessments possible. It is advisable that </w:t>
      </w:r>
      <w:r w:rsidR="002976E3" w:rsidRPr="00F230E1">
        <w:rPr>
          <w:rFonts w:asciiTheme="minorHAnsi" w:hAnsiTheme="minorHAnsi" w:cstheme="minorHAnsi"/>
          <w:sz w:val="24"/>
          <w:szCs w:val="24"/>
        </w:rPr>
        <w:t>B</w:t>
      </w:r>
      <w:r w:rsidR="002976E3">
        <w:rPr>
          <w:rFonts w:asciiTheme="minorHAnsi" w:hAnsiTheme="minorHAnsi" w:cstheme="minorHAnsi"/>
          <w:sz w:val="24"/>
          <w:szCs w:val="24"/>
        </w:rPr>
        <w:t xml:space="preserve">AA </w:t>
      </w:r>
      <w:r w:rsidR="00F230E1" w:rsidRPr="00F230E1">
        <w:rPr>
          <w:rFonts w:asciiTheme="minorHAnsi" w:hAnsiTheme="minorHAnsi" w:cstheme="minorHAnsi"/>
          <w:sz w:val="24"/>
          <w:szCs w:val="24"/>
        </w:rPr>
        <w:t>members attempt to gain an overview of the valuation process after a revaluation has been performed in their community. This can be done by setting up a</w:t>
      </w:r>
      <w:r w:rsidR="00DD414A">
        <w:rPr>
          <w:rFonts w:asciiTheme="minorHAnsi" w:hAnsiTheme="minorHAnsi" w:cstheme="minorHAnsi"/>
          <w:sz w:val="24"/>
          <w:szCs w:val="24"/>
        </w:rPr>
        <w:t xml:space="preserve"> meeting or interview with the </w:t>
      </w:r>
      <w:r w:rsidR="002976E3">
        <w:rPr>
          <w:rFonts w:asciiTheme="minorHAnsi" w:hAnsiTheme="minorHAnsi" w:cstheme="minorHAnsi"/>
          <w:sz w:val="24"/>
          <w:szCs w:val="24"/>
        </w:rPr>
        <w:t>A</w:t>
      </w:r>
      <w:r w:rsidR="00DD414A">
        <w:rPr>
          <w:rFonts w:asciiTheme="minorHAnsi" w:hAnsiTheme="minorHAnsi" w:cstheme="minorHAnsi"/>
          <w:sz w:val="24"/>
          <w:szCs w:val="24"/>
        </w:rPr>
        <w:t>ssessor, revaluation c</w:t>
      </w:r>
      <w:r w:rsidR="00F230E1" w:rsidRPr="00F230E1">
        <w:rPr>
          <w:rFonts w:asciiTheme="minorHAnsi" w:hAnsiTheme="minorHAnsi" w:cstheme="minorHAnsi"/>
          <w:sz w:val="24"/>
          <w:szCs w:val="24"/>
        </w:rPr>
        <w:t xml:space="preserve">ompany representative or both, to gain insight and background as to the overall revaluation process and to what specific information might be helpful to the </w:t>
      </w:r>
      <w:r w:rsidR="002976E3" w:rsidRPr="00F230E1">
        <w:rPr>
          <w:rFonts w:asciiTheme="minorHAnsi" w:hAnsiTheme="minorHAnsi" w:cstheme="minorHAnsi"/>
          <w:sz w:val="24"/>
          <w:szCs w:val="24"/>
        </w:rPr>
        <w:t>B</w:t>
      </w:r>
      <w:r w:rsidR="002976E3">
        <w:rPr>
          <w:rFonts w:asciiTheme="minorHAnsi" w:hAnsiTheme="minorHAnsi" w:cstheme="minorHAnsi"/>
          <w:sz w:val="24"/>
          <w:szCs w:val="24"/>
        </w:rPr>
        <w:t xml:space="preserve">AA </w:t>
      </w:r>
      <w:r w:rsidR="00F230E1" w:rsidRPr="00F230E1">
        <w:rPr>
          <w:rFonts w:asciiTheme="minorHAnsi" w:hAnsiTheme="minorHAnsi" w:cstheme="minorHAnsi"/>
          <w:sz w:val="24"/>
          <w:szCs w:val="24"/>
        </w:rPr>
        <w:t>as they carry out their duties regarding assessment appeals.</w:t>
      </w:r>
    </w:p>
    <w:p w:rsidR="00110BD6" w:rsidRDefault="00F230E1" w:rsidP="00F230E1">
      <w:pPr>
        <w:spacing w:line="240" w:lineRule="auto"/>
        <w:rPr>
          <w:rFonts w:asciiTheme="minorHAnsi" w:hAnsiTheme="minorHAnsi" w:cstheme="minorHAnsi"/>
          <w:sz w:val="24"/>
          <w:szCs w:val="24"/>
        </w:rPr>
      </w:pPr>
      <w:r w:rsidRPr="00F230E1">
        <w:rPr>
          <w:rFonts w:asciiTheme="minorHAnsi" w:hAnsiTheme="minorHAnsi" w:cstheme="minorHAnsi"/>
          <w:sz w:val="24"/>
          <w:szCs w:val="24"/>
        </w:rPr>
        <w:tab/>
      </w:r>
    </w:p>
    <w:p w:rsidR="00F230E1" w:rsidRDefault="00110BD6" w:rsidP="00F230E1">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sidR="00F230E1" w:rsidRPr="00F230E1">
        <w:rPr>
          <w:rFonts w:asciiTheme="minorHAnsi" w:hAnsiTheme="minorHAnsi" w:cstheme="minorHAnsi"/>
          <w:sz w:val="24"/>
          <w:szCs w:val="24"/>
        </w:rPr>
        <w:t>Real</w:t>
      </w:r>
      <w:r w:rsidR="00EC3951">
        <w:rPr>
          <w:rFonts w:asciiTheme="minorHAnsi" w:hAnsiTheme="minorHAnsi" w:cstheme="minorHAnsi"/>
          <w:sz w:val="24"/>
          <w:szCs w:val="24"/>
        </w:rPr>
        <w:t xml:space="preserve"> estate values change over time</w:t>
      </w:r>
      <w:r w:rsidR="00F230E1" w:rsidRPr="00F230E1">
        <w:rPr>
          <w:rFonts w:asciiTheme="minorHAnsi" w:hAnsiTheme="minorHAnsi" w:cstheme="minorHAnsi"/>
          <w:sz w:val="24"/>
          <w:szCs w:val="24"/>
        </w:rPr>
        <w:t xml:space="preserve"> but not all properties change at the same rate.  Depending prim</w:t>
      </w:r>
      <w:r w:rsidR="00993628">
        <w:rPr>
          <w:rFonts w:asciiTheme="minorHAnsi" w:hAnsiTheme="minorHAnsi" w:cstheme="minorHAnsi"/>
          <w:sz w:val="24"/>
          <w:szCs w:val="24"/>
        </w:rPr>
        <w:t>arily on economic conditions and</w:t>
      </w:r>
      <w:r w:rsidR="00F230E1" w:rsidRPr="00F230E1">
        <w:rPr>
          <w:rFonts w:asciiTheme="minorHAnsi" w:hAnsiTheme="minorHAnsi" w:cstheme="minorHAnsi"/>
          <w:sz w:val="24"/>
          <w:szCs w:val="24"/>
        </w:rPr>
        <w:t xml:space="preserve"> other factors as well, property values will either ap</w:t>
      </w:r>
      <w:r w:rsidR="009830F2">
        <w:rPr>
          <w:rFonts w:asciiTheme="minorHAnsi" w:hAnsiTheme="minorHAnsi" w:cstheme="minorHAnsi"/>
          <w:sz w:val="24"/>
          <w:szCs w:val="24"/>
        </w:rPr>
        <w:t>preciate or depreciate between revaluations</w:t>
      </w:r>
      <w:r w:rsidR="00F230E1" w:rsidRPr="00F230E1">
        <w:rPr>
          <w:rFonts w:asciiTheme="minorHAnsi" w:hAnsiTheme="minorHAnsi" w:cstheme="minorHAnsi"/>
          <w:sz w:val="24"/>
          <w:szCs w:val="24"/>
        </w:rPr>
        <w:t>. The rate of change for property values will usually vary to some degree or another acco</w:t>
      </w:r>
      <w:r w:rsidR="00043D00">
        <w:rPr>
          <w:rFonts w:asciiTheme="minorHAnsi" w:hAnsiTheme="minorHAnsi" w:cstheme="minorHAnsi"/>
          <w:sz w:val="24"/>
          <w:szCs w:val="24"/>
        </w:rPr>
        <w:t>rding to property type. For example,</w:t>
      </w:r>
      <w:r w:rsidR="00F230E1" w:rsidRPr="00F230E1">
        <w:rPr>
          <w:rFonts w:asciiTheme="minorHAnsi" w:hAnsiTheme="minorHAnsi" w:cstheme="minorHAnsi"/>
          <w:sz w:val="24"/>
          <w:szCs w:val="24"/>
        </w:rPr>
        <w:t xml:space="preserve"> residential single family homes may be in a flat market in a given geographical area while at t</w:t>
      </w:r>
      <w:r w:rsidR="004637CD">
        <w:rPr>
          <w:rFonts w:asciiTheme="minorHAnsi" w:hAnsiTheme="minorHAnsi" w:cstheme="minorHAnsi"/>
          <w:sz w:val="24"/>
          <w:szCs w:val="24"/>
        </w:rPr>
        <w:t>he same time, in that same area</w:t>
      </w:r>
      <w:r w:rsidR="00F230E1" w:rsidRPr="00F230E1">
        <w:rPr>
          <w:rFonts w:asciiTheme="minorHAnsi" w:hAnsiTheme="minorHAnsi" w:cstheme="minorHAnsi"/>
          <w:sz w:val="24"/>
          <w:szCs w:val="24"/>
        </w:rPr>
        <w:t xml:space="preserve"> high end apartment buildings may be experiencing tremendous growth. As time goes on, the value of properties within a municipality may also become more disparate from the value that was established during the previou</w:t>
      </w:r>
      <w:r w:rsidR="00DF05B7">
        <w:rPr>
          <w:rFonts w:asciiTheme="minorHAnsi" w:hAnsiTheme="minorHAnsi" w:cstheme="minorHAnsi"/>
          <w:sz w:val="24"/>
          <w:szCs w:val="24"/>
        </w:rPr>
        <w:t>s revaluation.  As this happens</w:t>
      </w:r>
      <w:r w:rsidR="00F230E1" w:rsidRPr="00F230E1">
        <w:rPr>
          <w:rFonts w:asciiTheme="minorHAnsi" w:hAnsiTheme="minorHAnsi" w:cstheme="minorHAnsi"/>
          <w:sz w:val="24"/>
          <w:szCs w:val="24"/>
        </w:rPr>
        <w:t xml:space="preserve"> the tax burden begins to fall disproportionately on various groups of properties.</w:t>
      </w:r>
    </w:p>
    <w:p w:rsidR="00110BD6" w:rsidRPr="00F230E1" w:rsidRDefault="00F03DFA" w:rsidP="00F230E1">
      <w:pPr>
        <w:spacing w:line="240" w:lineRule="auto"/>
        <w:rPr>
          <w:rFonts w:ascii="Californian FB" w:hAnsi="Californian FB"/>
          <w:sz w:val="24"/>
          <w:szCs w:val="24"/>
        </w:rPr>
      </w:pPr>
      <w:r>
        <w:rPr>
          <w:rFonts w:asciiTheme="minorHAnsi" w:hAnsiTheme="minorHAnsi"/>
          <w:sz w:val="24"/>
          <w:szCs w:val="24"/>
        </w:rPr>
        <w:t xml:space="preserve">          </w:t>
      </w:r>
    </w:p>
    <w:p w:rsidR="00F230E1" w:rsidRPr="00F230E1" w:rsidRDefault="00110BD6" w:rsidP="00F230E1">
      <w:pPr>
        <w:spacing w:line="240" w:lineRule="auto"/>
        <w:rPr>
          <w:rFonts w:asciiTheme="minorHAnsi" w:hAnsiTheme="minorHAnsi"/>
          <w:sz w:val="24"/>
          <w:szCs w:val="24"/>
        </w:rPr>
      </w:pPr>
      <w:r>
        <w:rPr>
          <w:rFonts w:asciiTheme="minorHAnsi" w:hAnsiTheme="minorHAnsi"/>
          <w:sz w:val="24"/>
          <w:szCs w:val="24"/>
        </w:rPr>
        <w:t xml:space="preserve">          </w:t>
      </w:r>
      <w:r w:rsidR="00F230E1" w:rsidRPr="00F230E1">
        <w:rPr>
          <w:rFonts w:asciiTheme="minorHAnsi" w:hAnsiTheme="minorHAnsi"/>
          <w:sz w:val="24"/>
          <w:szCs w:val="24"/>
        </w:rPr>
        <w:t xml:space="preserve">Factors such as location, supply and demand, new emerging neighborhoods, and older aging neighborhoods all contribute to the disparate changes that occur over time.  To correct these conditions and restore fairness to the property tax system, a revaluation must be conducted to establish uniformity again by bringing all properties to current market value as of a common date.  Once conducted, the new values remain in effect until </w:t>
      </w:r>
      <w:r w:rsidR="00F922F0">
        <w:rPr>
          <w:rFonts w:asciiTheme="minorHAnsi" w:hAnsiTheme="minorHAnsi"/>
          <w:sz w:val="24"/>
          <w:szCs w:val="24"/>
        </w:rPr>
        <w:t>the next revaluation (5</w:t>
      </w:r>
      <w:r w:rsidR="00F230E1" w:rsidRPr="00F230E1">
        <w:rPr>
          <w:rFonts w:asciiTheme="minorHAnsi" w:hAnsiTheme="minorHAnsi"/>
          <w:sz w:val="24"/>
          <w:szCs w:val="24"/>
        </w:rPr>
        <w:t xml:space="preserve"> years) assuming the property is not renovated or physically altered or changed during that time.  Connecticut’s five-year requirement is designed to ensure that a new revaluation program is conducted before property values become too disparate and disproportionate.</w:t>
      </w:r>
    </w:p>
    <w:p w:rsidR="00F230E1" w:rsidRPr="00F230E1" w:rsidRDefault="00F230E1" w:rsidP="00F230E1">
      <w:pPr>
        <w:spacing w:line="240" w:lineRule="auto"/>
        <w:rPr>
          <w:rFonts w:asciiTheme="minorHAnsi" w:hAnsiTheme="minorHAnsi"/>
          <w:sz w:val="24"/>
          <w:szCs w:val="24"/>
        </w:rPr>
      </w:pPr>
    </w:p>
    <w:p w:rsidR="00F230E1" w:rsidRPr="00F230E1" w:rsidRDefault="00F230E1" w:rsidP="00F230E1">
      <w:pPr>
        <w:spacing w:line="240" w:lineRule="auto"/>
        <w:rPr>
          <w:rFonts w:asciiTheme="minorHAnsi" w:hAnsiTheme="minorHAnsi"/>
          <w:sz w:val="24"/>
          <w:szCs w:val="24"/>
        </w:rPr>
      </w:pPr>
      <w:r w:rsidRPr="00F230E1">
        <w:rPr>
          <w:rFonts w:asciiTheme="minorHAnsi" w:hAnsiTheme="minorHAnsi"/>
          <w:sz w:val="24"/>
          <w:szCs w:val="24"/>
        </w:rPr>
        <w:lastRenderedPageBreak/>
        <w:tab/>
        <w:t xml:space="preserve">To ensure that a revaluation program is conducted properly and the newly established values are accurate, the </w:t>
      </w:r>
      <w:r w:rsidR="00D040BE">
        <w:rPr>
          <w:rFonts w:asciiTheme="minorHAnsi" w:hAnsiTheme="minorHAnsi"/>
          <w:sz w:val="24"/>
          <w:szCs w:val="24"/>
        </w:rPr>
        <w:t>A</w:t>
      </w:r>
      <w:r w:rsidRPr="00F230E1">
        <w:rPr>
          <w:rFonts w:asciiTheme="minorHAnsi" w:hAnsiTheme="minorHAnsi"/>
          <w:sz w:val="24"/>
          <w:szCs w:val="24"/>
        </w:rPr>
        <w:t xml:space="preserve">ssessor must conduct a series of analyses and statistical tests to demonstrate that the results fall within acceptable limits.  The </w:t>
      </w:r>
      <w:r w:rsidR="00D040BE">
        <w:rPr>
          <w:rFonts w:asciiTheme="minorHAnsi" w:hAnsiTheme="minorHAnsi"/>
          <w:sz w:val="24"/>
          <w:szCs w:val="24"/>
        </w:rPr>
        <w:t>A</w:t>
      </w:r>
      <w:r w:rsidRPr="00F230E1">
        <w:rPr>
          <w:rFonts w:asciiTheme="minorHAnsi" w:hAnsiTheme="minorHAnsi"/>
          <w:sz w:val="24"/>
          <w:szCs w:val="24"/>
        </w:rPr>
        <w:t xml:space="preserve">ssessor must further demonstrate this by submitting these results to the State Office of Policy and Management (OPM) for their approval.  In order to prove that a revaluation was conducted properly, a Certified Assessor together with a Certified Revaluation Supervisor must sign-off to the results, and submit a “Performance Based Revaluation Standards Certification” to OPM in conformance with CGS §12-62  and </w:t>
      </w:r>
      <w:r w:rsidR="00F922F0">
        <w:rPr>
          <w:rFonts w:asciiTheme="minorHAnsi" w:hAnsiTheme="minorHAnsi"/>
          <w:sz w:val="24"/>
          <w:szCs w:val="24"/>
        </w:rPr>
        <w:t xml:space="preserve">CGS </w:t>
      </w:r>
      <w:r w:rsidRPr="00F230E1">
        <w:rPr>
          <w:rFonts w:asciiTheme="minorHAnsi" w:hAnsiTheme="minorHAnsi"/>
          <w:sz w:val="24"/>
          <w:szCs w:val="24"/>
        </w:rPr>
        <w:t xml:space="preserve">§12-62i-1 to </w:t>
      </w:r>
      <w:r w:rsidR="00F922F0">
        <w:rPr>
          <w:rFonts w:asciiTheme="minorHAnsi" w:hAnsiTheme="minorHAnsi"/>
          <w:sz w:val="24"/>
          <w:szCs w:val="24"/>
        </w:rPr>
        <w:t xml:space="preserve">CGS </w:t>
      </w:r>
      <w:r w:rsidRPr="00F230E1">
        <w:rPr>
          <w:rFonts w:asciiTheme="minorHAnsi" w:hAnsiTheme="minorHAnsi"/>
          <w:sz w:val="24"/>
          <w:szCs w:val="24"/>
        </w:rPr>
        <w:t>§12-62i-8 of the Regulation of Connecticut State Agencies before the revaluation can be implemented.</w:t>
      </w:r>
    </w:p>
    <w:p w:rsidR="00F230E1" w:rsidRPr="00F230E1" w:rsidRDefault="00F230E1" w:rsidP="00F230E1">
      <w:pPr>
        <w:spacing w:line="240" w:lineRule="auto"/>
        <w:rPr>
          <w:rFonts w:asciiTheme="minorHAnsi" w:hAnsiTheme="minorHAnsi"/>
          <w:sz w:val="24"/>
          <w:szCs w:val="24"/>
        </w:rPr>
      </w:pPr>
    </w:p>
    <w:p w:rsidR="00F230E1" w:rsidRPr="00F230E1" w:rsidRDefault="00F230E1" w:rsidP="00F230E1">
      <w:pPr>
        <w:spacing w:line="240" w:lineRule="auto"/>
        <w:rPr>
          <w:rFonts w:asciiTheme="minorHAnsi" w:hAnsiTheme="minorHAnsi"/>
          <w:color w:val="auto"/>
          <w:sz w:val="24"/>
          <w:szCs w:val="24"/>
        </w:rPr>
      </w:pPr>
      <w:r w:rsidRPr="00F230E1">
        <w:rPr>
          <w:rFonts w:asciiTheme="minorHAnsi" w:hAnsiTheme="minorHAnsi"/>
          <w:sz w:val="24"/>
          <w:szCs w:val="24"/>
        </w:rPr>
        <w:tab/>
      </w:r>
      <w:r w:rsidRPr="00F230E1">
        <w:rPr>
          <w:rFonts w:asciiTheme="minorHAnsi" w:hAnsiTheme="minorHAnsi"/>
          <w:color w:val="auto"/>
          <w:sz w:val="24"/>
          <w:szCs w:val="24"/>
        </w:rPr>
        <w:t xml:space="preserve">It is common practice </w:t>
      </w:r>
      <w:r w:rsidR="0046739D">
        <w:rPr>
          <w:rFonts w:asciiTheme="minorHAnsi" w:hAnsiTheme="minorHAnsi"/>
          <w:color w:val="auto"/>
          <w:sz w:val="24"/>
          <w:szCs w:val="24"/>
        </w:rPr>
        <w:t>for the company performing the r</w:t>
      </w:r>
      <w:r w:rsidR="007A2A82">
        <w:rPr>
          <w:rFonts w:asciiTheme="minorHAnsi" w:hAnsiTheme="minorHAnsi"/>
          <w:color w:val="auto"/>
          <w:sz w:val="24"/>
          <w:szCs w:val="24"/>
        </w:rPr>
        <w:t>evaluation, or, if the r</w:t>
      </w:r>
      <w:r w:rsidRPr="00F230E1">
        <w:rPr>
          <w:rFonts w:asciiTheme="minorHAnsi" w:hAnsiTheme="minorHAnsi"/>
          <w:color w:val="auto"/>
          <w:sz w:val="24"/>
          <w:szCs w:val="24"/>
        </w:rPr>
        <w:t xml:space="preserve">evaluation is performed </w:t>
      </w:r>
      <w:r w:rsidRPr="00F230E1">
        <w:rPr>
          <w:rFonts w:asciiTheme="minorHAnsi" w:hAnsiTheme="minorHAnsi"/>
          <w:i/>
          <w:color w:val="auto"/>
          <w:sz w:val="24"/>
          <w:szCs w:val="24"/>
        </w:rPr>
        <w:t>“In-house”,</w:t>
      </w:r>
      <w:r w:rsidR="0046739D">
        <w:rPr>
          <w:rFonts w:asciiTheme="minorHAnsi" w:hAnsiTheme="minorHAnsi"/>
          <w:color w:val="auto"/>
          <w:sz w:val="24"/>
          <w:szCs w:val="24"/>
        </w:rPr>
        <w:t xml:space="preserve"> for the </w:t>
      </w:r>
      <w:r w:rsidR="00D040BE">
        <w:rPr>
          <w:rFonts w:asciiTheme="minorHAnsi" w:hAnsiTheme="minorHAnsi"/>
          <w:color w:val="auto"/>
          <w:sz w:val="24"/>
          <w:szCs w:val="24"/>
        </w:rPr>
        <w:t>A</w:t>
      </w:r>
      <w:r w:rsidR="00DE6519">
        <w:rPr>
          <w:rFonts w:asciiTheme="minorHAnsi" w:hAnsiTheme="minorHAnsi"/>
          <w:color w:val="auto"/>
          <w:sz w:val="24"/>
          <w:szCs w:val="24"/>
        </w:rPr>
        <w:t>ssessor</w:t>
      </w:r>
      <w:r w:rsidRPr="00F230E1">
        <w:rPr>
          <w:rFonts w:asciiTheme="minorHAnsi" w:hAnsiTheme="minorHAnsi"/>
          <w:color w:val="auto"/>
          <w:sz w:val="24"/>
          <w:szCs w:val="24"/>
        </w:rPr>
        <w:t xml:space="preserve"> to hold informal hearings to address property owner concerns regarding value and equity. This is an excellent opportunity for the property owner/taxpayer to mee</w:t>
      </w:r>
      <w:r w:rsidR="00F922F0">
        <w:rPr>
          <w:rFonts w:asciiTheme="minorHAnsi" w:hAnsiTheme="minorHAnsi"/>
          <w:color w:val="auto"/>
          <w:sz w:val="24"/>
          <w:szCs w:val="24"/>
        </w:rPr>
        <w:t>t directly with the individual(s)</w:t>
      </w:r>
      <w:r w:rsidRPr="00F230E1">
        <w:rPr>
          <w:rFonts w:asciiTheme="minorHAnsi" w:hAnsiTheme="minorHAnsi"/>
          <w:color w:val="auto"/>
          <w:sz w:val="24"/>
          <w:szCs w:val="24"/>
        </w:rPr>
        <w:t xml:space="preserve"> responsible for the new assessments.</w:t>
      </w:r>
    </w:p>
    <w:p w:rsidR="00F230E1" w:rsidRPr="00F230E1" w:rsidRDefault="00F230E1" w:rsidP="00F230E1">
      <w:pPr>
        <w:spacing w:line="240" w:lineRule="auto"/>
        <w:rPr>
          <w:rFonts w:asciiTheme="minorHAnsi" w:hAnsiTheme="minorHAnsi"/>
          <w:sz w:val="24"/>
          <w:szCs w:val="24"/>
        </w:rPr>
      </w:pPr>
    </w:p>
    <w:p w:rsidR="00F230E1" w:rsidRPr="00F230E1" w:rsidRDefault="00F230E1" w:rsidP="00F230E1">
      <w:pPr>
        <w:spacing w:line="240" w:lineRule="auto"/>
        <w:rPr>
          <w:rFonts w:asciiTheme="minorHAnsi" w:hAnsiTheme="minorHAnsi"/>
          <w:sz w:val="24"/>
          <w:szCs w:val="24"/>
        </w:rPr>
      </w:pPr>
      <w:r w:rsidRPr="00F230E1">
        <w:rPr>
          <w:rFonts w:asciiTheme="minorHAnsi" w:hAnsiTheme="minorHAnsi"/>
          <w:sz w:val="24"/>
          <w:szCs w:val="24"/>
        </w:rPr>
        <w:tab/>
        <w:t xml:space="preserve">Once the </w:t>
      </w:r>
      <w:r w:rsidR="00D040BE">
        <w:rPr>
          <w:rFonts w:asciiTheme="minorHAnsi" w:hAnsiTheme="minorHAnsi"/>
          <w:sz w:val="24"/>
          <w:szCs w:val="24"/>
        </w:rPr>
        <w:t>A</w:t>
      </w:r>
      <w:r w:rsidRPr="00F230E1">
        <w:rPr>
          <w:rFonts w:asciiTheme="minorHAnsi" w:hAnsiTheme="minorHAnsi"/>
          <w:sz w:val="24"/>
          <w:szCs w:val="24"/>
        </w:rPr>
        <w:t>ssessor has certifi</w:t>
      </w:r>
      <w:r w:rsidR="00142D83">
        <w:rPr>
          <w:rFonts w:asciiTheme="minorHAnsi" w:hAnsiTheme="minorHAnsi"/>
          <w:sz w:val="24"/>
          <w:szCs w:val="24"/>
        </w:rPr>
        <w:t xml:space="preserve">ed the </w:t>
      </w:r>
      <w:r w:rsidR="00D040BE">
        <w:rPr>
          <w:rFonts w:asciiTheme="minorHAnsi" w:hAnsiTheme="minorHAnsi"/>
          <w:sz w:val="24"/>
          <w:szCs w:val="24"/>
        </w:rPr>
        <w:t>G</w:t>
      </w:r>
      <w:r w:rsidR="00142D83">
        <w:rPr>
          <w:rFonts w:asciiTheme="minorHAnsi" w:hAnsiTheme="minorHAnsi"/>
          <w:sz w:val="24"/>
          <w:szCs w:val="24"/>
        </w:rPr>
        <w:t xml:space="preserve">rand </w:t>
      </w:r>
      <w:r w:rsidR="00D040BE">
        <w:rPr>
          <w:rFonts w:asciiTheme="minorHAnsi" w:hAnsiTheme="minorHAnsi"/>
          <w:sz w:val="24"/>
          <w:szCs w:val="24"/>
        </w:rPr>
        <w:t>L</w:t>
      </w:r>
      <w:r w:rsidR="00142D83">
        <w:rPr>
          <w:rFonts w:asciiTheme="minorHAnsi" w:hAnsiTheme="minorHAnsi"/>
          <w:sz w:val="24"/>
          <w:szCs w:val="24"/>
        </w:rPr>
        <w:t>ist implementing the</w:t>
      </w:r>
      <w:r w:rsidRPr="00F230E1">
        <w:rPr>
          <w:rFonts w:asciiTheme="minorHAnsi" w:hAnsiTheme="minorHAnsi"/>
          <w:sz w:val="24"/>
          <w:szCs w:val="24"/>
        </w:rPr>
        <w:t xml:space="preserve"> revaluation, any disagreement over the value of a property must then go before the l</w:t>
      </w:r>
      <w:r w:rsidR="00F922F0">
        <w:rPr>
          <w:rFonts w:asciiTheme="minorHAnsi" w:hAnsiTheme="minorHAnsi"/>
          <w:sz w:val="24"/>
          <w:szCs w:val="24"/>
        </w:rPr>
        <w:t>ocal BAA</w:t>
      </w:r>
      <w:r w:rsidRPr="00F230E1">
        <w:rPr>
          <w:rFonts w:asciiTheme="minorHAnsi" w:hAnsiTheme="minorHAnsi"/>
          <w:sz w:val="24"/>
          <w:szCs w:val="24"/>
        </w:rPr>
        <w:t xml:space="preserve"> for review and adjudicatio</w:t>
      </w:r>
      <w:r w:rsidR="00F922F0">
        <w:rPr>
          <w:rFonts w:asciiTheme="minorHAnsi" w:hAnsiTheme="minorHAnsi"/>
          <w:sz w:val="24"/>
          <w:szCs w:val="24"/>
        </w:rPr>
        <w:t xml:space="preserve">n.  In any year during the 5 </w:t>
      </w:r>
      <w:r w:rsidRPr="00F230E1">
        <w:rPr>
          <w:rFonts w:asciiTheme="minorHAnsi" w:hAnsiTheme="minorHAnsi"/>
          <w:sz w:val="24"/>
          <w:szCs w:val="24"/>
        </w:rPr>
        <w:t>year per</w:t>
      </w:r>
      <w:r w:rsidR="00741962">
        <w:rPr>
          <w:rFonts w:asciiTheme="minorHAnsi" w:hAnsiTheme="minorHAnsi"/>
          <w:sz w:val="24"/>
          <w:szCs w:val="24"/>
        </w:rPr>
        <w:t>iod between revaluations</w:t>
      </w:r>
      <w:r w:rsidRPr="00F230E1">
        <w:rPr>
          <w:rFonts w:asciiTheme="minorHAnsi" w:hAnsiTheme="minorHAnsi"/>
          <w:sz w:val="24"/>
          <w:szCs w:val="24"/>
        </w:rPr>
        <w:t>, property owners have the right to appeal the value established a</w:t>
      </w:r>
      <w:r w:rsidR="00142D83">
        <w:rPr>
          <w:rFonts w:asciiTheme="minorHAnsi" w:hAnsiTheme="minorHAnsi"/>
          <w:sz w:val="24"/>
          <w:szCs w:val="24"/>
        </w:rPr>
        <w:t>s of</w:t>
      </w:r>
      <w:r w:rsidRPr="00F230E1">
        <w:rPr>
          <w:rFonts w:asciiTheme="minorHAnsi" w:hAnsiTheme="minorHAnsi"/>
          <w:sz w:val="24"/>
          <w:szCs w:val="24"/>
        </w:rPr>
        <w:t xml:space="preserve"> the municipality’s re</w:t>
      </w:r>
      <w:r w:rsidR="00F922F0">
        <w:rPr>
          <w:rFonts w:asciiTheme="minorHAnsi" w:hAnsiTheme="minorHAnsi"/>
          <w:sz w:val="24"/>
          <w:szCs w:val="24"/>
        </w:rPr>
        <w:t>valuation date, as long as the board has not already made changes to the assessment.</w:t>
      </w:r>
    </w:p>
    <w:p w:rsidR="00F230E1" w:rsidRPr="00F230E1" w:rsidRDefault="00F230E1" w:rsidP="00F230E1">
      <w:pPr>
        <w:spacing w:line="240" w:lineRule="auto"/>
        <w:rPr>
          <w:rFonts w:asciiTheme="minorHAnsi" w:hAnsiTheme="minorHAnsi"/>
          <w:sz w:val="24"/>
          <w:szCs w:val="24"/>
        </w:rPr>
      </w:pPr>
    </w:p>
    <w:p w:rsidR="00F230E1" w:rsidRPr="00F230E1" w:rsidRDefault="00F230E1" w:rsidP="00F230E1">
      <w:pPr>
        <w:spacing w:line="240" w:lineRule="auto"/>
        <w:rPr>
          <w:rFonts w:asciiTheme="minorHAnsi" w:hAnsiTheme="minorHAnsi"/>
          <w:sz w:val="24"/>
          <w:szCs w:val="24"/>
        </w:rPr>
      </w:pPr>
      <w:r w:rsidRPr="00F230E1">
        <w:rPr>
          <w:rFonts w:asciiTheme="minorHAnsi" w:hAnsiTheme="minorHAnsi"/>
          <w:sz w:val="24"/>
          <w:szCs w:val="24"/>
        </w:rPr>
        <w:tab/>
        <w:t>It is important to note that even as values c</w:t>
      </w:r>
      <w:r w:rsidR="00FE0EC7">
        <w:rPr>
          <w:rFonts w:asciiTheme="minorHAnsi" w:hAnsiTheme="minorHAnsi"/>
          <w:sz w:val="24"/>
          <w:szCs w:val="24"/>
        </w:rPr>
        <w:t xml:space="preserve">ontinue to change over the 5 </w:t>
      </w:r>
      <w:r w:rsidRPr="00F230E1">
        <w:rPr>
          <w:rFonts w:asciiTheme="minorHAnsi" w:hAnsiTheme="minorHAnsi"/>
          <w:sz w:val="24"/>
          <w:szCs w:val="24"/>
        </w:rPr>
        <w:t xml:space="preserve">year period of time, the </w:t>
      </w:r>
      <w:r w:rsidRPr="00F230E1">
        <w:rPr>
          <w:rFonts w:asciiTheme="minorHAnsi" w:hAnsiTheme="minorHAnsi"/>
          <w:sz w:val="24"/>
          <w:szCs w:val="24"/>
          <w:u w:val="single"/>
        </w:rPr>
        <w:t>BAA must always look back to the economic conditions occurring as of the revaluation date when deciding an appeal</w:t>
      </w:r>
      <w:r w:rsidRPr="00F230E1">
        <w:rPr>
          <w:rFonts w:asciiTheme="minorHAnsi" w:hAnsiTheme="minorHAnsi"/>
          <w:sz w:val="24"/>
          <w:szCs w:val="24"/>
        </w:rPr>
        <w:t xml:space="preserve">.  This is called a retrospective estimate of value – </w:t>
      </w:r>
      <w:r w:rsidR="00D040BE">
        <w:rPr>
          <w:rFonts w:asciiTheme="minorHAnsi" w:hAnsiTheme="minorHAnsi"/>
          <w:sz w:val="24"/>
          <w:szCs w:val="24"/>
        </w:rPr>
        <w:t>this represents</w:t>
      </w:r>
      <w:r w:rsidR="00D040BE" w:rsidRPr="00F230E1">
        <w:rPr>
          <w:rFonts w:asciiTheme="minorHAnsi" w:hAnsiTheme="minorHAnsi"/>
          <w:sz w:val="24"/>
          <w:szCs w:val="24"/>
        </w:rPr>
        <w:t xml:space="preserve"> </w:t>
      </w:r>
      <w:r w:rsidRPr="00F230E1">
        <w:rPr>
          <w:rFonts w:asciiTheme="minorHAnsi" w:hAnsiTheme="minorHAnsi"/>
          <w:sz w:val="24"/>
          <w:szCs w:val="24"/>
        </w:rPr>
        <w:t>a look back in time at historical market data.  This can be accomplished by examining sales transactions and other market conditions in effect during the period of time leadin</w:t>
      </w:r>
      <w:r w:rsidR="00E32085">
        <w:rPr>
          <w:rFonts w:asciiTheme="minorHAnsi" w:hAnsiTheme="minorHAnsi"/>
          <w:sz w:val="24"/>
          <w:szCs w:val="24"/>
        </w:rPr>
        <w:t>g up to the date of revaluation</w:t>
      </w:r>
      <w:r w:rsidRPr="00F230E1">
        <w:rPr>
          <w:rFonts w:asciiTheme="minorHAnsi" w:hAnsiTheme="minorHAnsi"/>
          <w:sz w:val="24"/>
          <w:szCs w:val="24"/>
        </w:rPr>
        <w:t>.</w:t>
      </w:r>
    </w:p>
    <w:p w:rsidR="00F230E1" w:rsidRPr="00F230E1" w:rsidRDefault="00F230E1" w:rsidP="00F230E1">
      <w:pPr>
        <w:spacing w:line="240" w:lineRule="auto"/>
        <w:rPr>
          <w:rFonts w:asciiTheme="minorHAnsi" w:hAnsiTheme="minorHAnsi"/>
          <w:sz w:val="24"/>
          <w:szCs w:val="24"/>
        </w:rPr>
      </w:pPr>
    </w:p>
    <w:p w:rsidR="00F230E1" w:rsidRPr="00F230E1" w:rsidRDefault="00F230E1" w:rsidP="00F230E1">
      <w:pPr>
        <w:spacing w:line="240" w:lineRule="auto"/>
        <w:rPr>
          <w:rFonts w:asciiTheme="minorHAnsi" w:hAnsiTheme="minorHAnsi"/>
          <w:color w:val="auto"/>
          <w:sz w:val="24"/>
          <w:szCs w:val="24"/>
        </w:rPr>
      </w:pPr>
      <w:r w:rsidRPr="00F230E1">
        <w:rPr>
          <w:rFonts w:asciiTheme="minorHAnsi" w:hAnsiTheme="minorHAnsi"/>
          <w:sz w:val="24"/>
          <w:szCs w:val="24"/>
        </w:rPr>
        <w:tab/>
        <w:t xml:space="preserve">It is also important for the BAA and the </w:t>
      </w:r>
      <w:r w:rsidR="00D040BE">
        <w:rPr>
          <w:rFonts w:asciiTheme="minorHAnsi" w:hAnsiTheme="minorHAnsi"/>
          <w:sz w:val="24"/>
          <w:szCs w:val="24"/>
        </w:rPr>
        <w:t>A</w:t>
      </w:r>
      <w:r w:rsidRPr="00F230E1">
        <w:rPr>
          <w:rFonts w:asciiTheme="minorHAnsi" w:hAnsiTheme="minorHAnsi"/>
          <w:sz w:val="24"/>
          <w:szCs w:val="24"/>
        </w:rPr>
        <w:t>ssessor to explain this concept to those appealing their property value.   This means that</w:t>
      </w:r>
      <w:r w:rsidR="00D6422C">
        <w:rPr>
          <w:rFonts w:asciiTheme="minorHAnsi" w:hAnsiTheme="minorHAnsi"/>
          <w:sz w:val="24"/>
          <w:szCs w:val="24"/>
        </w:rPr>
        <w:t xml:space="preserve"> any appraisal</w:t>
      </w:r>
      <w:r w:rsidRPr="00F230E1">
        <w:rPr>
          <w:rFonts w:asciiTheme="minorHAnsi" w:hAnsiTheme="minorHAnsi"/>
          <w:sz w:val="24"/>
          <w:szCs w:val="24"/>
        </w:rPr>
        <w:t xml:space="preserve"> or other evidence submitted for an appeal should be based on this concept of retrospective value, and should be a look back at historical data instead of market conditions occurring after t</w:t>
      </w:r>
      <w:r w:rsidR="001223EB">
        <w:rPr>
          <w:rFonts w:asciiTheme="minorHAnsi" w:hAnsiTheme="minorHAnsi"/>
          <w:sz w:val="24"/>
          <w:szCs w:val="24"/>
        </w:rPr>
        <w:t>he revaluation.  In Connecticut</w:t>
      </w:r>
      <w:r w:rsidRPr="00F230E1">
        <w:rPr>
          <w:rFonts w:asciiTheme="minorHAnsi" w:hAnsiTheme="minorHAnsi"/>
          <w:sz w:val="24"/>
          <w:szCs w:val="24"/>
        </w:rPr>
        <w:t xml:space="preserve"> a person must be licensed or ce</w:t>
      </w:r>
      <w:r w:rsidR="00E80B0A">
        <w:rPr>
          <w:rFonts w:asciiTheme="minorHAnsi" w:hAnsiTheme="minorHAnsi"/>
          <w:sz w:val="24"/>
          <w:szCs w:val="24"/>
        </w:rPr>
        <w:t>rtified to perform an appraisal</w:t>
      </w:r>
      <w:r w:rsidR="001223EB">
        <w:rPr>
          <w:rFonts w:asciiTheme="minorHAnsi" w:hAnsiTheme="minorHAnsi"/>
          <w:sz w:val="24"/>
          <w:szCs w:val="24"/>
        </w:rPr>
        <w:t xml:space="preserve"> and offer an opinion of</w:t>
      </w:r>
      <w:r w:rsidRPr="00F230E1">
        <w:rPr>
          <w:rFonts w:asciiTheme="minorHAnsi" w:hAnsiTheme="minorHAnsi"/>
          <w:sz w:val="24"/>
          <w:szCs w:val="24"/>
        </w:rPr>
        <w:t xml:space="preserve"> value of real estate</w:t>
      </w:r>
      <w:r w:rsidRPr="00F230E1">
        <w:rPr>
          <w:rFonts w:asciiTheme="minorHAnsi" w:hAnsiTheme="minorHAnsi"/>
          <w:color w:val="auto"/>
          <w:sz w:val="24"/>
          <w:szCs w:val="24"/>
        </w:rPr>
        <w:t xml:space="preserve">.  </w:t>
      </w:r>
      <w:r w:rsidR="001223EB">
        <w:rPr>
          <w:rFonts w:asciiTheme="minorHAnsi" w:hAnsiTheme="minorHAnsi"/>
          <w:color w:val="auto"/>
          <w:sz w:val="24"/>
          <w:szCs w:val="24"/>
        </w:rPr>
        <w:t>A</w:t>
      </w:r>
      <w:r w:rsidR="00E80B0A">
        <w:rPr>
          <w:rFonts w:asciiTheme="minorHAnsi" w:hAnsiTheme="minorHAnsi"/>
          <w:color w:val="auto"/>
          <w:sz w:val="24"/>
          <w:szCs w:val="24"/>
        </w:rPr>
        <w:t xml:space="preserve"> </w:t>
      </w:r>
      <w:r w:rsidR="00D040BE">
        <w:rPr>
          <w:rFonts w:asciiTheme="minorHAnsi" w:hAnsiTheme="minorHAnsi"/>
          <w:color w:val="auto"/>
          <w:sz w:val="24"/>
          <w:szCs w:val="24"/>
        </w:rPr>
        <w:t>B</w:t>
      </w:r>
      <w:r w:rsidR="00E80B0A">
        <w:rPr>
          <w:rFonts w:asciiTheme="minorHAnsi" w:hAnsiTheme="minorHAnsi"/>
          <w:color w:val="auto"/>
          <w:sz w:val="24"/>
          <w:szCs w:val="24"/>
        </w:rPr>
        <w:t xml:space="preserve">roker </w:t>
      </w:r>
      <w:r w:rsidR="00D040BE">
        <w:rPr>
          <w:rFonts w:asciiTheme="minorHAnsi" w:hAnsiTheme="minorHAnsi"/>
          <w:color w:val="auto"/>
          <w:sz w:val="24"/>
          <w:szCs w:val="24"/>
        </w:rPr>
        <w:t>P</w:t>
      </w:r>
      <w:r w:rsidR="00E80B0A">
        <w:rPr>
          <w:rFonts w:asciiTheme="minorHAnsi" w:hAnsiTheme="minorHAnsi"/>
          <w:color w:val="auto"/>
          <w:sz w:val="24"/>
          <w:szCs w:val="24"/>
        </w:rPr>
        <w:t xml:space="preserve">rice </w:t>
      </w:r>
      <w:r w:rsidR="00D040BE">
        <w:rPr>
          <w:rFonts w:asciiTheme="minorHAnsi" w:hAnsiTheme="minorHAnsi"/>
          <w:color w:val="auto"/>
          <w:sz w:val="24"/>
          <w:szCs w:val="24"/>
        </w:rPr>
        <w:t>O</w:t>
      </w:r>
      <w:r w:rsidRPr="00F230E1">
        <w:rPr>
          <w:rFonts w:asciiTheme="minorHAnsi" w:hAnsiTheme="minorHAnsi"/>
          <w:color w:val="auto"/>
          <w:sz w:val="24"/>
          <w:szCs w:val="24"/>
        </w:rPr>
        <w:t xml:space="preserve">pinion </w:t>
      </w:r>
      <w:r w:rsidR="00E80B0A">
        <w:rPr>
          <w:rFonts w:asciiTheme="minorHAnsi" w:hAnsiTheme="minorHAnsi"/>
          <w:color w:val="auto"/>
          <w:sz w:val="24"/>
          <w:szCs w:val="24"/>
        </w:rPr>
        <w:t xml:space="preserve">(BPO) </w:t>
      </w:r>
      <w:r w:rsidRPr="00F230E1">
        <w:rPr>
          <w:rFonts w:asciiTheme="minorHAnsi" w:hAnsiTheme="minorHAnsi"/>
          <w:color w:val="auto"/>
          <w:sz w:val="24"/>
          <w:szCs w:val="24"/>
        </w:rPr>
        <w:t xml:space="preserve">or other similar report, submitted by someone other than an appraiser, </w:t>
      </w:r>
      <w:r w:rsidR="00E358DA">
        <w:rPr>
          <w:rFonts w:asciiTheme="minorHAnsi" w:hAnsiTheme="minorHAnsi"/>
          <w:color w:val="auto"/>
          <w:sz w:val="24"/>
          <w:szCs w:val="24"/>
        </w:rPr>
        <w:t>should not be substituted for an appraisal</w:t>
      </w:r>
      <w:r w:rsidR="00E80B0A">
        <w:rPr>
          <w:rFonts w:asciiTheme="minorHAnsi" w:hAnsiTheme="minorHAnsi"/>
          <w:color w:val="auto"/>
          <w:sz w:val="24"/>
          <w:szCs w:val="24"/>
        </w:rPr>
        <w:t>. A</w:t>
      </w:r>
      <w:r w:rsidR="00E358DA">
        <w:rPr>
          <w:rFonts w:asciiTheme="minorHAnsi" w:hAnsiTheme="minorHAnsi"/>
          <w:color w:val="auto"/>
          <w:sz w:val="24"/>
          <w:szCs w:val="24"/>
        </w:rPr>
        <w:t>lthough it may contain useful information</w:t>
      </w:r>
      <w:r w:rsidR="00E80B0A">
        <w:rPr>
          <w:rFonts w:asciiTheme="minorHAnsi" w:hAnsiTheme="minorHAnsi"/>
          <w:color w:val="auto"/>
          <w:sz w:val="24"/>
          <w:szCs w:val="24"/>
        </w:rPr>
        <w:t xml:space="preserve">, a BPO </w:t>
      </w:r>
      <w:r w:rsidR="00E358DA">
        <w:rPr>
          <w:rFonts w:asciiTheme="minorHAnsi" w:hAnsiTheme="minorHAnsi"/>
          <w:color w:val="auto"/>
          <w:sz w:val="24"/>
          <w:szCs w:val="24"/>
        </w:rPr>
        <w:t xml:space="preserve">is created to establish a listing price and may </w:t>
      </w:r>
      <w:r w:rsidRPr="00F230E1">
        <w:rPr>
          <w:rFonts w:asciiTheme="minorHAnsi" w:hAnsiTheme="minorHAnsi"/>
          <w:color w:val="auto"/>
          <w:sz w:val="24"/>
          <w:szCs w:val="24"/>
        </w:rPr>
        <w:t xml:space="preserve">not </w:t>
      </w:r>
      <w:r w:rsidR="00E358DA">
        <w:rPr>
          <w:rFonts w:asciiTheme="minorHAnsi" w:hAnsiTheme="minorHAnsi"/>
          <w:color w:val="auto"/>
          <w:sz w:val="24"/>
          <w:szCs w:val="24"/>
        </w:rPr>
        <w:t xml:space="preserve">be </w:t>
      </w:r>
      <w:r w:rsidR="00E80B0A">
        <w:rPr>
          <w:rFonts w:asciiTheme="minorHAnsi" w:hAnsiTheme="minorHAnsi"/>
          <w:color w:val="auto"/>
          <w:sz w:val="24"/>
          <w:szCs w:val="24"/>
        </w:rPr>
        <w:t xml:space="preserve">applicable </w:t>
      </w:r>
      <w:r w:rsidRPr="00F230E1">
        <w:rPr>
          <w:rFonts w:asciiTheme="minorHAnsi" w:hAnsiTheme="minorHAnsi"/>
          <w:color w:val="auto"/>
          <w:sz w:val="24"/>
          <w:szCs w:val="24"/>
        </w:rPr>
        <w:t>in a property appeal be</w:t>
      </w:r>
      <w:r w:rsidR="000C617F">
        <w:rPr>
          <w:rFonts w:asciiTheme="minorHAnsi" w:hAnsiTheme="minorHAnsi"/>
          <w:color w:val="auto"/>
          <w:sz w:val="24"/>
          <w:szCs w:val="24"/>
        </w:rPr>
        <w:t xml:space="preserve">fore the </w:t>
      </w:r>
      <w:r w:rsidR="00D040BE">
        <w:rPr>
          <w:rFonts w:asciiTheme="minorHAnsi" w:hAnsiTheme="minorHAnsi"/>
          <w:color w:val="auto"/>
          <w:sz w:val="24"/>
          <w:szCs w:val="24"/>
        </w:rPr>
        <w:t>BAA</w:t>
      </w:r>
      <w:r w:rsidRPr="00F230E1">
        <w:rPr>
          <w:rFonts w:asciiTheme="minorHAnsi" w:hAnsiTheme="minorHAnsi"/>
          <w:color w:val="auto"/>
          <w:sz w:val="24"/>
          <w:szCs w:val="24"/>
        </w:rPr>
        <w:t xml:space="preserve">. </w:t>
      </w:r>
    </w:p>
    <w:p w:rsidR="00F230E1" w:rsidRPr="00F230E1" w:rsidRDefault="00F230E1" w:rsidP="00F230E1">
      <w:pPr>
        <w:spacing w:line="240" w:lineRule="auto"/>
        <w:rPr>
          <w:rFonts w:asciiTheme="minorHAnsi" w:hAnsiTheme="minorHAnsi"/>
          <w:sz w:val="24"/>
          <w:szCs w:val="24"/>
        </w:rPr>
      </w:pPr>
    </w:p>
    <w:p w:rsidR="00DB324E" w:rsidRDefault="00F230E1" w:rsidP="00F230E1">
      <w:pPr>
        <w:spacing w:line="240" w:lineRule="auto"/>
        <w:rPr>
          <w:rFonts w:asciiTheme="minorHAnsi" w:hAnsiTheme="minorHAnsi"/>
          <w:sz w:val="24"/>
          <w:szCs w:val="24"/>
        </w:rPr>
      </w:pPr>
      <w:r w:rsidRPr="00F230E1">
        <w:rPr>
          <w:rFonts w:asciiTheme="minorHAnsi" w:hAnsiTheme="minorHAnsi"/>
          <w:sz w:val="24"/>
          <w:szCs w:val="24"/>
        </w:rPr>
        <w:tab/>
      </w:r>
    </w:p>
    <w:p w:rsidR="00F230E1" w:rsidRPr="00D6028D" w:rsidRDefault="00DB324E" w:rsidP="00F230E1">
      <w:pPr>
        <w:spacing w:line="240" w:lineRule="auto"/>
        <w:rPr>
          <w:rFonts w:asciiTheme="minorHAnsi" w:hAnsiTheme="minorHAnsi"/>
          <w:i/>
          <w:color w:val="FF0000"/>
          <w:sz w:val="24"/>
          <w:szCs w:val="24"/>
        </w:rPr>
      </w:pPr>
      <w:r>
        <w:rPr>
          <w:rFonts w:asciiTheme="minorHAnsi" w:hAnsiTheme="minorHAnsi"/>
          <w:sz w:val="24"/>
          <w:szCs w:val="24"/>
        </w:rPr>
        <w:lastRenderedPageBreak/>
        <w:tab/>
      </w:r>
      <w:r w:rsidR="000B5338">
        <w:rPr>
          <w:rFonts w:asciiTheme="minorHAnsi" w:hAnsiTheme="minorHAnsi"/>
          <w:sz w:val="24"/>
          <w:szCs w:val="24"/>
        </w:rPr>
        <w:t xml:space="preserve">An </w:t>
      </w:r>
      <w:r w:rsidR="00F230E1" w:rsidRPr="00F230E1">
        <w:rPr>
          <w:rFonts w:asciiTheme="minorHAnsi" w:hAnsiTheme="minorHAnsi"/>
          <w:sz w:val="24"/>
          <w:szCs w:val="24"/>
        </w:rPr>
        <w:t>owner may offer an opinion of va</w:t>
      </w:r>
      <w:r w:rsidR="000B5338">
        <w:rPr>
          <w:rFonts w:asciiTheme="minorHAnsi" w:hAnsiTheme="minorHAnsi"/>
          <w:sz w:val="24"/>
          <w:szCs w:val="24"/>
        </w:rPr>
        <w:t>lue for a property without an appraisal.</w:t>
      </w:r>
      <w:r w:rsidR="00F230E1" w:rsidRPr="00F230E1">
        <w:rPr>
          <w:rFonts w:asciiTheme="minorHAnsi" w:hAnsiTheme="minorHAnsi"/>
          <w:sz w:val="24"/>
          <w:szCs w:val="24"/>
        </w:rPr>
        <w:t xml:space="preserve">  In fact, </w:t>
      </w:r>
      <w:r w:rsidR="00D040BE">
        <w:rPr>
          <w:rFonts w:asciiTheme="minorHAnsi" w:hAnsiTheme="minorHAnsi"/>
          <w:sz w:val="24"/>
          <w:szCs w:val="24"/>
        </w:rPr>
        <w:t>owners</w:t>
      </w:r>
      <w:r w:rsidR="00D040BE" w:rsidRPr="00F230E1">
        <w:rPr>
          <w:rFonts w:asciiTheme="minorHAnsi" w:hAnsiTheme="minorHAnsi"/>
          <w:sz w:val="24"/>
          <w:szCs w:val="24"/>
        </w:rPr>
        <w:t xml:space="preserve"> </w:t>
      </w:r>
      <w:r w:rsidR="00F230E1" w:rsidRPr="00F230E1">
        <w:rPr>
          <w:rFonts w:asciiTheme="minorHAnsi" w:hAnsiTheme="minorHAnsi"/>
          <w:sz w:val="24"/>
          <w:szCs w:val="24"/>
        </w:rPr>
        <w:t xml:space="preserve">are </w:t>
      </w:r>
      <w:r w:rsidR="000B5338">
        <w:rPr>
          <w:rFonts w:asciiTheme="minorHAnsi" w:hAnsiTheme="minorHAnsi"/>
          <w:sz w:val="24"/>
          <w:szCs w:val="24"/>
        </w:rPr>
        <w:t xml:space="preserve">required to include </w:t>
      </w:r>
      <w:r w:rsidR="00D040BE">
        <w:rPr>
          <w:rFonts w:asciiTheme="minorHAnsi" w:hAnsiTheme="minorHAnsi"/>
          <w:sz w:val="24"/>
          <w:szCs w:val="24"/>
        </w:rPr>
        <w:t xml:space="preserve">a </w:t>
      </w:r>
      <w:r w:rsidR="000B5338">
        <w:rPr>
          <w:rFonts w:asciiTheme="minorHAnsi" w:hAnsiTheme="minorHAnsi"/>
          <w:sz w:val="24"/>
          <w:szCs w:val="24"/>
        </w:rPr>
        <w:t xml:space="preserve">statement of value on the application </w:t>
      </w:r>
      <w:r w:rsidR="000B5338" w:rsidRPr="00F230E1">
        <w:rPr>
          <w:rFonts w:asciiTheme="minorHAnsi" w:hAnsiTheme="minorHAnsi"/>
          <w:sz w:val="24"/>
          <w:szCs w:val="24"/>
        </w:rPr>
        <w:t>under oath</w:t>
      </w:r>
      <w:r w:rsidR="000B5338">
        <w:rPr>
          <w:rFonts w:asciiTheme="minorHAnsi" w:hAnsiTheme="minorHAnsi"/>
          <w:sz w:val="24"/>
          <w:szCs w:val="24"/>
        </w:rPr>
        <w:t xml:space="preserve"> before the appeal can be heard by the</w:t>
      </w:r>
      <w:r w:rsidR="00D040BE">
        <w:rPr>
          <w:rFonts w:asciiTheme="minorHAnsi" w:hAnsiTheme="minorHAnsi"/>
          <w:sz w:val="24"/>
          <w:szCs w:val="24"/>
        </w:rPr>
        <w:t xml:space="preserve"> BAA:</w:t>
      </w:r>
      <w:r w:rsidR="00C47C3E">
        <w:rPr>
          <w:rFonts w:asciiTheme="minorHAnsi" w:hAnsiTheme="minorHAnsi"/>
          <w:sz w:val="24"/>
          <w:szCs w:val="24"/>
        </w:rPr>
        <w:t xml:space="preserve"> </w:t>
      </w:r>
      <w:r w:rsidR="00D040BE">
        <w:rPr>
          <w:rFonts w:asciiTheme="minorHAnsi" w:hAnsiTheme="minorHAnsi"/>
          <w:sz w:val="24"/>
          <w:szCs w:val="24"/>
        </w:rPr>
        <w:t>s</w:t>
      </w:r>
      <w:r w:rsidR="00C47C3E">
        <w:rPr>
          <w:rFonts w:asciiTheme="minorHAnsi" w:hAnsiTheme="minorHAnsi"/>
          <w:sz w:val="24"/>
          <w:szCs w:val="24"/>
        </w:rPr>
        <w:t xml:space="preserve">ee </w:t>
      </w:r>
      <w:r w:rsidR="008E34C0" w:rsidRPr="00D6028D">
        <w:rPr>
          <w:rFonts w:asciiTheme="minorHAnsi" w:hAnsiTheme="minorHAnsi"/>
          <w:i/>
          <w:sz w:val="24"/>
          <w:szCs w:val="24"/>
        </w:rPr>
        <w:t>Chapter 2, Duties and Activities of the Board, Appeals Procedure.</w:t>
      </w:r>
    </w:p>
    <w:p w:rsidR="00110BD6" w:rsidRDefault="00F230E1" w:rsidP="00F230E1">
      <w:pPr>
        <w:spacing w:line="240" w:lineRule="auto"/>
        <w:rPr>
          <w:rFonts w:asciiTheme="minorHAnsi" w:hAnsiTheme="minorHAnsi"/>
          <w:sz w:val="24"/>
          <w:szCs w:val="24"/>
        </w:rPr>
      </w:pPr>
      <w:r w:rsidRPr="00F230E1">
        <w:rPr>
          <w:rFonts w:asciiTheme="minorHAnsi" w:hAnsiTheme="minorHAnsi"/>
          <w:sz w:val="24"/>
          <w:szCs w:val="24"/>
        </w:rPr>
        <w:tab/>
      </w:r>
    </w:p>
    <w:p w:rsidR="00F230E1" w:rsidRPr="00F230E1" w:rsidRDefault="00110BD6" w:rsidP="00F230E1">
      <w:pPr>
        <w:spacing w:line="240" w:lineRule="auto"/>
        <w:rPr>
          <w:rFonts w:asciiTheme="minorHAnsi" w:hAnsiTheme="minorHAnsi"/>
          <w:sz w:val="24"/>
          <w:szCs w:val="24"/>
        </w:rPr>
      </w:pPr>
      <w:r>
        <w:rPr>
          <w:rFonts w:asciiTheme="minorHAnsi" w:hAnsiTheme="minorHAnsi"/>
          <w:sz w:val="24"/>
          <w:szCs w:val="24"/>
        </w:rPr>
        <w:t xml:space="preserve">          </w:t>
      </w:r>
      <w:r w:rsidR="00F230E1" w:rsidRPr="00F230E1">
        <w:rPr>
          <w:rFonts w:asciiTheme="minorHAnsi" w:hAnsiTheme="minorHAnsi"/>
          <w:sz w:val="24"/>
          <w:szCs w:val="24"/>
        </w:rPr>
        <w:t>Because a property appeal must be a historical look back at market data, current appraisals, sales transactions, and economic conditions occurring after the revaluation date should be given little or no weight in the appeal process.  This is espec</w:t>
      </w:r>
      <w:r w:rsidR="00C575A9">
        <w:rPr>
          <w:rFonts w:asciiTheme="minorHAnsi" w:hAnsiTheme="minorHAnsi"/>
          <w:sz w:val="24"/>
          <w:szCs w:val="24"/>
        </w:rPr>
        <w:t>ially true for appeals that occur</w:t>
      </w:r>
      <w:r w:rsidR="00F230E1" w:rsidRPr="00F230E1">
        <w:rPr>
          <w:rFonts w:asciiTheme="minorHAnsi" w:hAnsiTheme="minorHAnsi"/>
          <w:sz w:val="24"/>
          <w:szCs w:val="24"/>
        </w:rPr>
        <w:t xml:space="preserve"> long afte</w:t>
      </w:r>
      <w:r w:rsidR="00B63BE9">
        <w:rPr>
          <w:rFonts w:asciiTheme="minorHAnsi" w:hAnsiTheme="minorHAnsi"/>
          <w:sz w:val="24"/>
          <w:szCs w:val="24"/>
        </w:rPr>
        <w:t xml:space="preserve">r the revaluation date.  The </w:t>
      </w:r>
      <w:r w:rsidR="00D040BE">
        <w:rPr>
          <w:rFonts w:asciiTheme="minorHAnsi" w:hAnsiTheme="minorHAnsi"/>
          <w:sz w:val="24"/>
          <w:szCs w:val="24"/>
        </w:rPr>
        <w:t>BAA</w:t>
      </w:r>
      <w:r w:rsidR="00D040BE" w:rsidRPr="00F230E1">
        <w:rPr>
          <w:rFonts w:asciiTheme="minorHAnsi" w:hAnsiTheme="minorHAnsi"/>
          <w:sz w:val="24"/>
          <w:szCs w:val="24"/>
        </w:rPr>
        <w:t xml:space="preserve"> </w:t>
      </w:r>
      <w:r w:rsidR="00F230E1" w:rsidRPr="00F230E1">
        <w:rPr>
          <w:rFonts w:asciiTheme="minorHAnsi" w:hAnsiTheme="minorHAnsi"/>
          <w:sz w:val="24"/>
          <w:szCs w:val="24"/>
        </w:rPr>
        <w:t>should give</w:t>
      </w:r>
      <w:r w:rsidR="009E4441">
        <w:rPr>
          <w:rFonts w:asciiTheme="minorHAnsi" w:hAnsiTheme="minorHAnsi"/>
          <w:sz w:val="24"/>
          <w:szCs w:val="24"/>
        </w:rPr>
        <w:t xml:space="preserve"> proper care to ensure that all value reviews</w:t>
      </w:r>
      <w:r w:rsidR="00F230E1" w:rsidRPr="00F230E1">
        <w:rPr>
          <w:rFonts w:asciiTheme="minorHAnsi" w:hAnsiTheme="minorHAnsi"/>
          <w:sz w:val="24"/>
          <w:szCs w:val="24"/>
        </w:rPr>
        <w:t xml:space="preserve"> are held to the same standards </w:t>
      </w:r>
      <w:r w:rsidR="009E4441">
        <w:rPr>
          <w:rFonts w:asciiTheme="minorHAnsi" w:hAnsiTheme="minorHAnsi"/>
          <w:sz w:val="24"/>
          <w:szCs w:val="24"/>
        </w:rPr>
        <w:t xml:space="preserve">and criteria </w:t>
      </w:r>
      <w:r w:rsidR="00F230E1" w:rsidRPr="00F230E1">
        <w:rPr>
          <w:rFonts w:asciiTheme="minorHAnsi" w:hAnsiTheme="minorHAnsi"/>
          <w:sz w:val="24"/>
          <w:szCs w:val="24"/>
        </w:rPr>
        <w:t xml:space="preserve">established during the revaluation </w:t>
      </w:r>
      <w:r w:rsidR="009E4441">
        <w:rPr>
          <w:rFonts w:asciiTheme="minorHAnsi" w:hAnsiTheme="minorHAnsi"/>
          <w:sz w:val="24"/>
          <w:szCs w:val="24"/>
        </w:rPr>
        <w:t xml:space="preserve">to maintain the integrity and equity of the tax base </w:t>
      </w:r>
      <w:r w:rsidR="00F230E1" w:rsidRPr="00F230E1">
        <w:rPr>
          <w:rFonts w:asciiTheme="minorHAnsi" w:hAnsiTheme="minorHAnsi"/>
          <w:sz w:val="24"/>
          <w:szCs w:val="24"/>
        </w:rPr>
        <w:t xml:space="preserve">- otherwise the tax burden gets shifted to other property owners unfairly. </w:t>
      </w:r>
    </w:p>
    <w:p w:rsidR="00F230E1" w:rsidRPr="00F230E1" w:rsidRDefault="00F230E1" w:rsidP="00F230E1">
      <w:pPr>
        <w:spacing w:line="240" w:lineRule="auto"/>
        <w:rPr>
          <w:rFonts w:asciiTheme="minorHAnsi" w:hAnsiTheme="minorHAnsi"/>
          <w:sz w:val="24"/>
          <w:szCs w:val="24"/>
        </w:rPr>
      </w:pPr>
    </w:p>
    <w:p w:rsidR="00F230E1" w:rsidRPr="00F230E1" w:rsidRDefault="00110BD6" w:rsidP="00F230E1">
      <w:pPr>
        <w:spacing w:line="240" w:lineRule="auto"/>
        <w:rPr>
          <w:rFonts w:asciiTheme="minorHAnsi" w:hAnsiTheme="minorHAnsi"/>
          <w:sz w:val="24"/>
          <w:szCs w:val="24"/>
        </w:rPr>
      </w:pPr>
      <w:r>
        <w:rPr>
          <w:rFonts w:asciiTheme="minorHAnsi" w:hAnsiTheme="minorHAnsi"/>
          <w:sz w:val="24"/>
          <w:szCs w:val="24"/>
        </w:rPr>
        <w:t xml:space="preserve">          </w:t>
      </w:r>
      <w:r w:rsidR="00B63BE9">
        <w:rPr>
          <w:rFonts w:asciiTheme="minorHAnsi" w:hAnsiTheme="minorHAnsi"/>
          <w:sz w:val="24"/>
          <w:szCs w:val="24"/>
        </w:rPr>
        <w:t xml:space="preserve">The </w:t>
      </w:r>
      <w:r w:rsidR="00D040BE">
        <w:rPr>
          <w:rFonts w:asciiTheme="minorHAnsi" w:hAnsiTheme="minorHAnsi"/>
          <w:sz w:val="24"/>
          <w:szCs w:val="24"/>
        </w:rPr>
        <w:t>BAA</w:t>
      </w:r>
      <w:r w:rsidR="00D040BE" w:rsidRPr="00F230E1">
        <w:rPr>
          <w:rFonts w:asciiTheme="minorHAnsi" w:hAnsiTheme="minorHAnsi"/>
          <w:sz w:val="24"/>
          <w:szCs w:val="24"/>
        </w:rPr>
        <w:t xml:space="preserve"> </w:t>
      </w:r>
      <w:r w:rsidR="00F230E1" w:rsidRPr="00F230E1">
        <w:rPr>
          <w:rFonts w:asciiTheme="minorHAnsi" w:hAnsiTheme="minorHAnsi"/>
          <w:sz w:val="24"/>
          <w:szCs w:val="24"/>
        </w:rPr>
        <w:t>should also be mindful when an appeal is based on a st</w:t>
      </w:r>
      <w:r w:rsidR="00C23383">
        <w:rPr>
          <w:rFonts w:asciiTheme="minorHAnsi" w:hAnsiTheme="minorHAnsi"/>
          <w:sz w:val="24"/>
          <w:szCs w:val="24"/>
        </w:rPr>
        <w:t>atement that taxes are too high</w:t>
      </w:r>
      <w:r w:rsidR="00F230E1" w:rsidRPr="00F230E1">
        <w:rPr>
          <w:rFonts w:asciiTheme="minorHAnsi" w:hAnsiTheme="minorHAnsi"/>
          <w:sz w:val="24"/>
          <w:szCs w:val="24"/>
        </w:rPr>
        <w:t xml:space="preserve"> or where little or no actual evidence is presented.  In such cases, care should be taken to explain that the appeal process is the appellant’s opportunity to present evidence as to the retrospective market value of the property, and that the </w:t>
      </w:r>
      <w:r w:rsidR="00D040BE" w:rsidRPr="00F230E1">
        <w:rPr>
          <w:rFonts w:asciiTheme="minorHAnsi" w:hAnsiTheme="minorHAnsi"/>
          <w:sz w:val="24"/>
          <w:szCs w:val="24"/>
        </w:rPr>
        <w:t>B</w:t>
      </w:r>
      <w:r w:rsidR="00D040BE">
        <w:rPr>
          <w:rFonts w:asciiTheme="minorHAnsi" w:hAnsiTheme="minorHAnsi"/>
          <w:sz w:val="24"/>
          <w:szCs w:val="24"/>
        </w:rPr>
        <w:t>AA</w:t>
      </w:r>
      <w:r w:rsidR="00D040BE" w:rsidRPr="00F230E1">
        <w:rPr>
          <w:rFonts w:asciiTheme="minorHAnsi" w:hAnsiTheme="minorHAnsi"/>
          <w:sz w:val="24"/>
          <w:szCs w:val="24"/>
        </w:rPr>
        <w:t xml:space="preserve">’s </w:t>
      </w:r>
      <w:r w:rsidR="00F230E1" w:rsidRPr="00F230E1">
        <w:rPr>
          <w:rFonts w:asciiTheme="minorHAnsi" w:hAnsiTheme="minorHAnsi"/>
          <w:sz w:val="24"/>
          <w:szCs w:val="24"/>
        </w:rPr>
        <w:t>decision must be based on the presentation of that evidence.  Through the consistent application of these principles and concepts, each municipality is better able to maintain an acceptable level of fairness, uniformity, and equity until the next scheduled revaluation takes place.</w:t>
      </w:r>
    </w:p>
    <w:p w:rsidR="00F230E1" w:rsidRPr="00F230E1" w:rsidRDefault="00F230E1" w:rsidP="00F230E1">
      <w:pPr>
        <w:spacing w:line="240" w:lineRule="auto"/>
        <w:rPr>
          <w:rFonts w:asciiTheme="minorHAnsi" w:hAnsiTheme="minorHAnsi"/>
          <w:sz w:val="24"/>
          <w:szCs w:val="24"/>
          <w:u w:val="single"/>
        </w:rPr>
      </w:pPr>
    </w:p>
    <w:p w:rsidR="00F230E1" w:rsidRPr="00F230E1" w:rsidRDefault="00F230E1" w:rsidP="001E4184">
      <w:pPr>
        <w:pStyle w:val="Subtitle"/>
      </w:pPr>
      <w:r w:rsidRPr="00F230E1">
        <w:t>The Valuation Process and Appraisal Methods</w:t>
      </w:r>
    </w:p>
    <w:p w:rsidR="00F230E1" w:rsidRDefault="00F230E1" w:rsidP="00F230E1">
      <w:pPr>
        <w:spacing w:line="240" w:lineRule="auto"/>
        <w:jc w:val="both"/>
        <w:rPr>
          <w:rFonts w:asciiTheme="minorHAnsi" w:hAnsiTheme="minorHAnsi"/>
          <w:sz w:val="24"/>
          <w:szCs w:val="24"/>
        </w:rPr>
      </w:pPr>
      <w:r w:rsidRPr="00F230E1">
        <w:rPr>
          <w:rFonts w:asciiTheme="minorHAnsi" w:hAnsiTheme="minorHAnsi"/>
          <w:sz w:val="24"/>
          <w:szCs w:val="24"/>
        </w:rPr>
        <w:tab/>
        <w:t xml:space="preserve">The real estate valuation process involves employing generally accepted methods to establish a value as of a specific date.  There are many types of value estimates such as market value, assessed value, investment value, insurance value, liquidation value, </w:t>
      </w:r>
      <w:r w:rsidRPr="00F230E1">
        <w:rPr>
          <w:rFonts w:asciiTheme="minorHAnsi" w:hAnsiTheme="minorHAnsi"/>
          <w:color w:val="auto"/>
          <w:sz w:val="24"/>
          <w:szCs w:val="24"/>
        </w:rPr>
        <w:t xml:space="preserve">cash value </w:t>
      </w:r>
      <w:r w:rsidRPr="00F230E1">
        <w:rPr>
          <w:rFonts w:asciiTheme="minorHAnsi" w:hAnsiTheme="minorHAnsi"/>
          <w:sz w:val="24"/>
          <w:szCs w:val="24"/>
        </w:rPr>
        <w:t>and so on.  In Connecticut, the recognized legal standard of establishing an accurate value for ad valorem property tax purposes st</w:t>
      </w:r>
      <w:r w:rsidR="00F40B36">
        <w:rPr>
          <w:rFonts w:asciiTheme="minorHAnsi" w:hAnsiTheme="minorHAnsi"/>
          <w:sz w:val="24"/>
          <w:szCs w:val="24"/>
        </w:rPr>
        <w:t xml:space="preserve">arts with </w:t>
      </w:r>
      <w:r w:rsidR="008E34C0" w:rsidRPr="003E0BC4">
        <w:rPr>
          <w:rFonts w:asciiTheme="minorHAnsi" w:hAnsiTheme="minorHAnsi"/>
          <w:b/>
          <w:sz w:val="24"/>
          <w:szCs w:val="24"/>
        </w:rPr>
        <w:t>“market value</w:t>
      </w:r>
      <w:r w:rsidR="00F40B36">
        <w:rPr>
          <w:rFonts w:asciiTheme="minorHAnsi" w:hAnsiTheme="minorHAnsi"/>
          <w:sz w:val="24"/>
          <w:szCs w:val="24"/>
        </w:rPr>
        <w:t>” - the assessed v</w:t>
      </w:r>
      <w:r w:rsidRPr="00F230E1">
        <w:rPr>
          <w:rFonts w:asciiTheme="minorHAnsi" w:hAnsiTheme="minorHAnsi"/>
          <w:sz w:val="24"/>
          <w:szCs w:val="24"/>
        </w:rPr>
        <w:t>alue is</w:t>
      </w:r>
      <w:r w:rsidR="00632E35">
        <w:rPr>
          <w:rFonts w:asciiTheme="minorHAnsi" w:hAnsiTheme="minorHAnsi"/>
          <w:sz w:val="24"/>
          <w:szCs w:val="24"/>
        </w:rPr>
        <w:t xml:space="preserve"> simply 70</w:t>
      </w:r>
      <w:r w:rsidR="00F40B36">
        <w:rPr>
          <w:rFonts w:asciiTheme="minorHAnsi" w:hAnsiTheme="minorHAnsi"/>
          <w:sz w:val="24"/>
          <w:szCs w:val="24"/>
        </w:rPr>
        <w:t xml:space="preserve"> percent of the market v</w:t>
      </w:r>
      <w:r w:rsidRPr="00F230E1">
        <w:rPr>
          <w:rFonts w:asciiTheme="minorHAnsi" w:hAnsiTheme="minorHAnsi"/>
          <w:sz w:val="24"/>
          <w:szCs w:val="24"/>
        </w:rPr>
        <w:t xml:space="preserve">alue.  </w:t>
      </w:r>
    </w:p>
    <w:p w:rsidR="00F40B36" w:rsidRPr="00F230E1" w:rsidRDefault="00F40B36" w:rsidP="00F230E1">
      <w:pPr>
        <w:spacing w:line="240" w:lineRule="auto"/>
        <w:jc w:val="both"/>
        <w:rPr>
          <w:rFonts w:asciiTheme="minorHAnsi" w:hAnsiTheme="minorHAnsi"/>
          <w:sz w:val="24"/>
          <w:szCs w:val="24"/>
        </w:rPr>
      </w:pPr>
    </w:p>
    <w:p w:rsidR="00F230E1" w:rsidRPr="00F230E1" w:rsidRDefault="00F230E1" w:rsidP="00F230E1">
      <w:pPr>
        <w:spacing w:line="240" w:lineRule="auto"/>
        <w:jc w:val="both"/>
        <w:rPr>
          <w:rFonts w:asciiTheme="minorHAnsi" w:hAnsiTheme="minorHAnsi"/>
          <w:sz w:val="24"/>
          <w:szCs w:val="24"/>
        </w:rPr>
      </w:pPr>
      <w:r w:rsidRPr="00F230E1">
        <w:rPr>
          <w:rFonts w:asciiTheme="minorHAnsi" w:hAnsiTheme="minorHAnsi"/>
          <w:sz w:val="24"/>
          <w:szCs w:val="24"/>
        </w:rPr>
        <w:tab/>
        <w:t xml:space="preserve">The following definition of </w:t>
      </w:r>
      <w:r w:rsidR="008E34C0" w:rsidRPr="003E0BC4">
        <w:rPr>
          <w:rFonts w:asciiTheme="minorHAnsi" w:hAnsiTheme="minorHAnsi"/>
          <w:b/>
          <w:sz w:val="24"/>
          <w:szCs w:val="24"/>
        </w:rPr>
        <w:t>“market value”</w:t>
      </w:r>
      <w:r w:rsidRPr="00F230E1">
        <w:rPr>
          <w:rFonts w:asciiTheme="minorHAnsi" w:hAnsiTheme="minorHAnsi"/>
          <w:sz w:val="24"/>
          <w:szCs w:val="24"/>
        </w:rPr>
        <w:t xml:space="preserve"> comes from the </w:t>
      </w:r>
      <w:r w:rsidR="00567312">
        <w:rPr>
          <w:rFonts w:asciiTheme="minorHAnsi" w:hAnsiTheme="minorHAnsi"/>
          <w:sz w:val="24"/>
          <w:szCs w:val="24"/>
        </w:rPr>
        <w:t xml:space="preserve">Connecticut Association of Assessing Officers (CAAO) </w:t>
      </w:r>
      <w:r w:rsidRPr="00F230E1">
        <w:rPr>
          <w:rFonts w:asciiTheme="minorHAnsi" w:hAnsiTheme="minorHAnsi"/>
          <w:i/>
          <w:sz w:val="24"/>
          <w:szCs w:val="24"/>
          <w:u w:val="single"/>
        </w:rPr>
        <w:t>Handbook for Connecticut Assessors</w:t>
      </w:r>
      <w:r w:rsidRPr="00F230E1">
        <w:rPr>
          <w:rFonts w:asciiTheme="minorHAnsi" w:hAnsiTheme="minorHAnsi"/>
          <w:sz w:val="24"/>
          <w:szCs w:val="24"/>
        </w:rPr>
        <w:t>:</w:t>
      </w:r>
    </w:p>
    <w:p w:rsidR="00110BD6" w:rsidRDefault="00F230E1" w:rsidP="00F230E1">
      <w:pPr>
        <w:spacing w:line="240" w:lineRule="auto"/>
        <w:jc w:val="both"/>
        <w:rPr>
          <w:rFonts w:asciiTheme="minorHAnsi" w:hAnsiTheme="minorHAnsi"/>
          <w:sz w:val="24"/>
          <w:szCs w:val="24"/>
        </w:rPr>
      </w:pPr>
      <w:r w:rsidRPr="00F230E1">
        <w:rPr>
          <w:rFonts w:asciiTheme="minorHAnsi" w:hAnsiTheme="minorHAnsi"/>
          <w:sz w:val="24"/>
          <w:szCs w:val="24"/>
        </w:rPr>
        <w:tab/>
      </w:r>
    </w:p>
    <w:p w:rsidR="00F230E1" w:rsidRDefault="00110BD6" w:rsidP="00F230E1">
      <w:pPr>
        <w:spacing w:line="240" w:lineRule="auto"/>
        <w:jc w:val="both"/>
        <w:rPr>
          <w:rFonts w:asciiTheme="minorHAnsi" w:hAnsiTheme="minorHAnsi"/>
          <w:sz w:val="24"/>
          <w:szCs w:val="24"/>
        </w:rPr>
      </w:pPr>
      <w:r>
        <w:rPr>
          <w:rFonts w:asciiTheme="minorHAnsi" w:hAnsiTheme="minorHAnsi"/>
          <w:sz w:val="24"/>
          <w:szCs w:val="24"/>
        </w:rPr>
        <w:t xml:space="preserve">          </w:t>
      </w:r>
      <w:r w:rsidR="00F230E1" w:rsidRPr="00F230E1">
        <w:rPr>
          <w:rFonts w:asciiTheme="minorHAnsi" w:hAnsiTheme="minorHAnsi"/>
          <w:i/>
          <w:sz w:val="24"/>
          <w:szCs w:val="24"/>
        </w:rPr>
        <w:t>“The most probable price in cash that a property would bring in a competitive and open market, assuming that the buyer and seller are acting prudently and knowledgably, allowing sufficient time for the sale, and assuming that the transaction is not affected by undue pressure”</w:t>
      </w:r>
      <w:r w:rsidR="00F230E1" w:rsidRPr="00F230E1">
        <w:rPr>
          <w:rFonts w:asciiTheme="minorHAnsi" w:hAnsiTheme="minorHAnsi"/>
          <w:sz w:val="24"/>
          <w:szCs w:val="24"/>
        </w:rPr>
        <w:t xml:space="preserve">.  </w:t>
      </w:r>
    </w:p>
    <w:p w:rsidR="00F230E1" w:rsidRPr="00F230E1" w:rsidRDefault="00D9681A" w:rsidP="00F230E1">
      <w:pPr>
        <w:spacing w:line="240" w:lineRule="auto"/>
        <w:jc w:val="both"/>
        <w:rPr>
          <w:rFonts w:asciiTheme="minorHAnsi" w:hAnsiTheme="minorHAnsi"/>
          <w:sz w:val="24"/>
          <w:szCs w:val="24"/>
        </w:rPr>
      </w:pPr>
      <w:r>
        <w:rPr>
          <w:rFonts w:asciiTheme="minorHAnsi" w:hAnsiTheme="minorHAnsi"/>
          <w:sz w:val="24"/>
          <w:szCs w:val="24"/>
        </w:rPr>
        <w:tab/>
      </w:r>
    </w:p>
    <w:p w:rsidR="00F230E1" w:rsidRPr="00F230E1" w:rsidRDefault="00F230E1" w:rsidP="00F230E1">
      <w:pPr>
        <w:spacing w:line="240" w:lineRule="auto"/>
        <w:jc w:val="both"/>
        <w:rPr>
          <w:rFonts w:asciiTheme="minorHAnsi" w:hAnsiTheme="minorHAnsi"/>
          <w:sz w:val="24"/>
          <w:szCs w:val="24"/>
        </w:rPr>
      </w:pPr>
      <w:r w:rsidRPr="00F230E1">
        <w:rPr>
          <w:rFonts w:asciiTheme="minorHAnsi" w:hAnsiTheme="minorHAnsi"/>
          <w:sz w:val="24"/>
          <w:szCs w:val="24"/>
        </w:rPr>
        <w:lastRenderedPageBreak/>
        <w:tab/>
        <w:t>To determine market value, there are primarily three generally accepted methods employed; the Cost Approach, the</w:t>
      </w:r>
      <w:r w:rsidR="006C6B15">
        <w:rPr>
          <w:rFonts w:asciiTheme="minorHAnsi" w:hAnsiTheme="minorHAnsi"/>
          <w:sz w:val="24"/>
          <w:szCs w:val="24"/>
        </w:rPr>
        <w:t xml:space="preserve"> Income Capitalization Approach</w:t>
      </w:r>
      <w:r w:rsidRPr="00F230E1">
        <w:rPr>
          <w:rFonts w:asciiTheme="minorHAnsi" w:hAnsiTheme="minorHAnsi"/>
          <w:sz w:val="24"/>
          <w:szCs w:val="24"/>
        </w:rPr>
        <w:t xml:space="preserve"> and the Sales Comparison Approach.  It is not necessary to use all three approaches to</w:t>
      </w:r>
      <w:r w:rsidR="00F05EED">
        <w:rPr>
          <w:rFonts w:asciiTheme="minorHAnsi" w:hAnsiTheme="minorHAnsi"/>
          <w:sz w:val="24"/>
          <w:szCs w:val="24"/>
        </w:rPr>
        <w:t xml:space="preserve"> value every property.  In fact,</w:t>
      </w:r>
      <w:r w:rsidRPr="00F230E1">
        <w:rPr>
          <w:rFonts w:asciiTheme="minorHAnsi" w:hAnsiTheme="minorHAnsi"/>
          <w:sz w:val="24"/>
          <w:szCs w:val="24"/>
        </w:rPr>
        <w:t xml:space="preserve"> to establish an acc</w:t>
      </w:r>
      <w:r w:rsidR="00F05EED">
        <w:rPr>
          <w:rFonts w:asciiTheme="minorHAnsi" w:hAnsiTheme="minorHAnsi"/>
          <w:sz w:val="24"/>
          <w:szCs w:val="24"/>
        </w:rPr>
        <w:t xml:space="preserve">urate and credible value, the </w:t>
      </w:r>
      <w:r w:rsidR="00400577">
        <w:rPr>
          <w:rFonts w:asciiTheme="minorHAnsi" w:hAnsiTheme="minorHAnsi"/>
          <w:sz w:val="24"/>
          <w:szCs w:val="24"/>
        </w:rPr>
        <w:t>A</w:t>
      </w:r>
      <w:r w:rsidRPr="00F230E1">
        <w:rPr>
          <w:rFonts w:asciiTheme="minorHAnsi" w:hAnsiTheme="minorHAnsi"/>
          <w:sz w:val="24"/>
          <w:szCs w:val="24"/>
        </w:rPr>
        <w:t xml:space="preserve">ssessor will choose </w:t>
      </w:r>
      <w:r w:rsidR="00A646E4">
        <w:rPr>
          <w:rFonts w:asciiTheme="minorHAnsi" w:hAnsiTheme="minorHAnsi"/>
          <w:sz w:val="24"/>
          <w:szCs w:val="24"/>
        </w:rPr>
        <w:t>the most reliable approach</w:t>
      </w:r>
      <w:r w:rsidRPr="00F230E1">
        <w:rPr>
          <w:rFonts w:asciiTheme="minorHAnsi" w:hAnsiTheme="minorHAnsi"/>
          <w:sz w:val="24"/>
          <w:szCs w:val="24"/>
        </w:rPr>
        <w:t xml:space="preserve"> to develop based upon the type of property and the availability of sufficient, relevant market data.  Once the chosen approaches are developed, the resulting values can be reconciled into a final value estimate.  The reconciliation process considers the reliability of each approach as it relates to the property being appraised, and the most reliable approach is given the greatest weight in establishing the final value.</w:t>
      </w:r>
    </w:p>
    <w:p w:rsidR="00F230E1" w:rsidRPr="00F230E1" w:rsidRDefault="00F230E1" w:rsidP="00F230E1">
      <w:pPr>
        <w:spacing w:line="240" w:lineRule="auto"/>
        <w:jc w:val="both"/>
        <w:rPr>
          <w:rFonts w:asciiTheme="minorHAnsi" w:hAnsiTheme="minorHAnsi"/>
          <w:sz w:val="24"/>
          <w:szCs w:val="24"/>
        </w:rPr>
      </w:pPr>
    </w:p>
    <w:p w:rsidR="00F230E1" w:rsidRPr="00F230E1" w:rsidRDefault="00F230E1" w:rsidP="00F230E1">
      <w:pPr>
        <w:spacing w:line="240" w:lineRule="auto"/>
        <w:jc w:val="both"/>
        <w:rPr>
          <w:rFonts w:asciiTheme="minorHAnsi" w:hAnsiTheme="minorHAnsi"/>
          <w:sz w:val="24"/>
          <w:szCs w:val="24"/>
        </w:rPr>
      </w:pPr>
      <w:r w:rsidRPr="00F230E1">
        <w:rPr>
          <w:rFonts w:asciiTheme="minorHAnsi" w:hAnsiTheme="minorHAnsi"/>
          <w:sz w:val="24"/>
          <w:szCs w:val="24"/>
        </w:rPr>
        <w:tab/>
        <w:t xml:space="preserve">For example, the most widely used method for valuing most residential real estate is the Sales Comparison Approach.  This is especially true when there are many market sales transactions to analyze, and when age </w:t>
      </w:r>
      <w:r w:rsidR="00BD0538">
        <w:rPr>
          <w:rFonts w:asciiTheme="minorHAnsi" w:hAnsiTheme="minorHAnsi"/>
          <w:sz w:val="24"/>
          <w:szCs w:val="24"/>
        </w:rPr>
        <w:t>and condition factors make the cost a</w:t>
      </w:r>
      <w:r w:rsidRPr="00F230E1">
        <w:rPr>
          <w:rFonts w:asciiTheme="minorHAnsi" w:hAnsiTheme="minorHAnsi"/>
          <w:sz w:val="24"/>
          <w:szCs w:val="24"/>
        </w:rPr>
        <w:t>pproach less reliable.  Market sales reflect the value that buyers and sellers establish after having considered all relevant factors, so it</w:t>
      </w:r>
      <w:r w:rsidR="00400577">
        <w:rPr>
          <w:rFonts w:asciiTheme="minorHAnsi" w:hAnsiTheme="minorHAnsi"/>
          <w:sz w:val="24"/>
          <w:szCs w:val="24"/>
        </w:rPr>
        <w:t xml:space="preserve"> i</w:t>
      </w:r>
      <w:r w:rsidRPr="00F230E1">
        <w:rPr>
          <w:rFonts w:asciiTheme="minorHAnsi" w:hAnsiTheme="minorHAnsi"/>
          <w:sz w:val="24"/>
          <w:szCs w:val="24"/>
        </w:rPr>
        <w:t xml:space="preserve">s the competitive and open market that actually establishes value through this approach.  The </w:t>
      </w:r>
      <w:r w:rsidR="00400577">
        <w:rPr>
          <w:rFonts w:asciiTheme="minorHAnsi" w:hAnsiTheme="minorHAnsi"/>
          <w:sz w:val="24"/>
          <w:szCs w:val="24"/>
        </w:rPr>
        <w:t>A</w:t>
      </w:r>
      <w:r w:rsidRPr="00F230E1">
        <w:rPr>
          <w:rFonts w:asciiTheme="minorHAnsi" w:hAnsiTheme="minorHAnsi"/>
          <w:sz w:val="24"/>
          <w:szCs w:val="24"/>
        </w:rPr>
        <w:t xml:space="preserve">ssessor determines values </w:t>
      </w:r>
      <w:r w:rsidRPr="00F230E1">
        <w:rPr>
          <w:rFonts w:asciiTheme="minorHAnsi" w:hAnsiTheme="minorHAnsi"/>
          <w:color w:val="auto"/>
          <w:sz w:val="24"/>
          <w:szCs w:val="24"/>
        </w:rPr>
        <w:t xml:space="preserve">based upon their analysis of </w:t>
      </w:r>
      <w:r w:rsidRPr="00F230E1">
        <w:rPr>
          <w:rFonts w:asciiTheme="minorHAnsi" w:hAnsiTheme="minorHAnsi"/>
          <w:sz w:val="24"/>
          <w:szCs w:val="24"/>
        </w:rPr>
        <w:t>what is reflected through these market transactions.</w:t>
      </w:r>
    </w:p>
    <w:p w:rsidR="00F230E1" w:rsidRPr="00F230E1" w:rsidRDefault="00F230E1" w:rsidP="00F230E1">
      <w:pPr>
        <w:spacing w:line="240" w:lineRule="auto"/>
        <w:jc w:val="both"/>
        <w:rPr>
          <w:rFonts w:asciiTheme="minorHAnsi" w:hAnsiTheme="minorHAnsi"/>
          <w:sz w:val="24"/>
          <w:szCs w:val="24"/>
        </w:rPr>
      </w:pPr>
    </w:p>
    <w:p w:rsidR="00F230E1" w:rsidRPr="00F230E1" w:rsidRDefault="00F230E1" w:rsidP="00F230E1">
      <w:pPr>
        <w:spacing w:line="240" w:lineRule="auto"/>
        <w:jc w:val="both"/>
        <w:rPr>
          <w:rFonts w:asciiTheme="minorHAnsi" w:hAnsiTheme="minorHAnsi"/>
          <w:sz w:val="24"/>
          <w:szCs w:val="24"/>
        </w:rPr>
      </w:pPr>
      <w:r w:rsidRPr="00F230E1">
        <w:rPr>
          <w:rFonts w:asciiTheme="minorHAnsi" w:hAnsiTheme="minorHAnsi"/>
          <w:sz w:val="24"/>
          <w:szCs w:val="24"/>
        </w:rPr>
        <w:tab/>
        <w:t xml:space="preserve">In the case of a newly constructed property, many times it is the Cost Approach that results in the most accurate value. </w:t>
      </w:r>
      <w:r w:rsidRPr="00F230E1">
        <w:rPr>
          <w:rFonts w:asciiTheme="minorHAnsi" w:hAnsiTheme="minorHAnsi"/>
          <w:color w:val="auto"/>
          <w:sz w:val="24"/>
          <w:szCs w:val="24"/>
        </w:rPr>
        <w:t xml:space="preserve">This is especially true for special purpose and unique properties such as dams, sports stadiums or complexes, museums, to name but a few, and institutional buildings such as schools and churches. </w:t>
      </w:r>
      <w:r w:rsidRPr="00F230E1">
        <w:rPr>
          <w:rFonts w:asciiTheme="minorHAnsi" w:hAnsiTheme="minorHAnsi"/>
          <w:sz w:val="24"/>
          <w:szCs w:val="24"/>
        </w:rPr>
        <w:t xml:space="preserve">A newly constructed property does not suffer a loss in value from age and declining condition.  Where sales of new properties are available they usually reflect the land value and construction cost plus entrepreneurial profit.  </w:t>
      </w:r>
      <w:r w:rsidRPr="00F230E1">
        <w:rPr>
          <w:rFonts w:asciiTheme="minorHAnsi" w:hAnsiTheme="minorHAnsi"/>
          <w:color w:val="auto"/>
          <w:sz w:val="24"/>
          <w:szCs w:val="24"/>
        </w:rPr>
        <w:t xml:space="preserve">Where sufficient market sales are lacking, the Cost Approach often becomes the most reliable method. Use of the Cost Approach in these circumstances is supported by the principle of substitution, which </w:t>
      </w:r>
      <w:r w:rsidRPr="00F230E1">
        <w:rPr>
          <w:rFonts w:asciiTheme="minorHAnsi" w:hAnsiTheme="minorHAnsi" w:cstheme="minorHAnsi"/>
          <w:color w:val="auto"/>
          <w:sz w:val="24"/>
        </w:rPr>
        <w:t>states that a buyer will pay no more for a property than the cost of an equally desirable (and comparable) alternative property</w:t>
      </w:r>
      <w:r w:rsidRPr="00F230E1">
        <w:rPr>
          <w:rFonts w:ascii="Arial" w:hAnsi="Arial" w:cs="Arial"/>
          <w:color w:val="auto"/>
        </w:rPr>
        <w:t>.</w:t>
      </w:r>
    </w:p>
    <w:p w:rsidR="00F230E1" w:rsidRPr="00F230E1" w:rsidRDefault="00F230E1" w:rsidP="00F230E1">
      <w:pPr>
        <w:spacing w:line="240" w:lineRule="auto"/>
        <w:jc w:val="both"/>
        <w:rPr>
          <w:rFonts w:asciiTheme="minorHAnsi" w:hAnsiTheme="minorHAnsi"/>
          <w:sz w:val="24"/>
          <w:szCs w:val="24"/>
        </w:rPr>
      </w:pPr>
    </w:p>
    <w:p w:rsidR="00F230E1" w:rsidRPr="00F230E1" w:rsidRDefault="00F230E1" w:rsidP="00F230E1">
      <w:pPr>
        <w:spacing w:line="240" w:lineRule="auto"/>
        <w:jc w:val="both"/>
        <w:rPr>
          <w:rFonts w:asciiTheme="minorHAnsi" w:hAnsiTheme="minorHAnsi"/>
          <w:sz w:val="24"/>
          <w:szCs w:val="24"/>
        </w:rPr>
      </w:pPr>
      <w:r w:rsidRPr="00F230E1">
        <w:rPr>
          <w:rFonts w:asciiTheme="minorHAnsi" w:hAnsiTheme="minorHAnsi"/>
          <w:sz w:val="24"/>
          <w:szCs w:val="24"/>
        </w:rPr>
        <w:tab/>
        <w:t>The Income Approach to Value is best suited for properties that are bought and sold on the basis of the rental income they produce.  The sales price of income producing properties may depend on many factors that are less market driven, but are more specific to the buyer or seller’s financial expectations than anything else.  These market participants focus on the income and expenses of owning a property over the course of a desired holding period, based on their economic predictions and expectations over that same holding period.  They also factor in what they believe the property will sell for at the end of the desired holding period.  Retail, warehousing, office, medical</w:t>
      </w:r>
      <w:r w:rsidR="00F819A9">
        <w:rPr>
          <w:rFonts w:asciiTheme="minorHAnsi" w:hAnsiTheme="minorHAnsi"/>
          <w:sz w:val="24"/>
          <w:szCs w:val="24"/>
        </w:rPr>
        <w:t xml:space="preserve"> office, apartments, flex space</w:t>
      </w:r>
      <w:r w:rsidRPr="00F230E1">
        <w:rPr>
          <w:rFonts w:asciiTheme="minorHAnsi" w:hAnsiTheme="minorHAnsi"/>
          <w:sz w:val="24"/>
          <w:szCs w:val="24"/>
        </w:rPr>
        <w:t xml:space="preserve"> and industrial space are all examples of properties that are well suited to the Income Approach to Value.</w:t>
      </w:r>
    </w:p>
    <w:p w:rsidR="006F56D7" w:rsidRDefault="006F56D7" w:rsidP="006F56D7">
      <w:pPr>
        <w:pStyle w:val="Subtitle"/>
      </w:pPr>
    </w:p>
    <w:p w:rsidR="00FA34E5" w:rsidRDefault="00FA34E5" w:rsidP="006F56D7">
      <w:pPr>
        <w:pStyle w:val="Subtitle"/>
      </w:pPr>
    </w:p>
    <w:p w:rsidR="006F56D7" w:rsidRPr="00F230E1" w:rsidRDefault="006F56D7" w:rsidP="006F56D7">
      <w:pPr>
        <w:pStyle w:val="Subtitle"/>
      </w:pPr>
      <w:r w:rsidRPr="00F230E1">
        <w:lastRenderedPageBreak/>
        <w:t>Sales Comparison Approach</w:t>
      </w:r>
    </w:p>
    <w:p w:rsidR="006F56D7" w:rsidRDefault="006F56D7" w:rsidP="006F56D7">
      <w:pPr>
        <w:spacing w:line="240" w:lineRule="auto"/>
        <w:jc w:val="both"/>
        <w:rPr>
          <w:rFonts w:asciiTheme="minorHAnsi" w:hAnsiTheme="minorHAnsi"/>
          <w:sz w:val="24"/>
          <w:szCs w:val="24"/>
        </w:rPr>
      </w:pPr>
      <w:r w:rsidRPr="00F230E1">
        <w:rPr>
          <w:rFonts w:asciiTheme="minorHAnsi" w:hAnsiTheme="minorHAnsi"/>
          <w:sz w:val="24"/>
          <w:szCs w:val="24"/>
        </w:rPr>
        <w:tab/>
        <w:t>The Sales Comparison Approach is developed by comparing the subject property to recent sales prices of other similar properties.  This approach is used to value improved properties and is usually the preferred method to value vacant land when sufficient comparable land sales are available.  To develop the Sales Comparison Approach, common u</w:t>
      </w:r>
      <w:r w:rsidR="00365047">
        <w:rPr>
          <w:rFonts w:asciiTheme="minorHAnsi" w:hAnsiTheme="minorHAnsi"/>
          <w:sz w:val="24"/>
          <w:szCs w:val="24"/>
        </w:rPr>
        <w:t>nits of comparison are selected</w:t>
      </w:r>
      <w:r w:rsidRPr="00F230E1">
        <w:rPr>
          <w:rFonts w:asciiTheme="minorHAnsi" w:hAnsiTheme="minorHAnsi"/>
          <w:sz w:val="24"/>
          <w:szCs w:val="24"/>
        </w:rPr>
        <w:t xml:space="preserve"> and adjustments are applied to the comparable sale properties to reflect differences</w:t>
      </w:r>
      <w:r w:rsidR="00F819A9">
        <w:rPr>
          <w:rFonts w:asciiTheme="minorHAnsi" w:hAnsiTheme="minorHAnsi"/>
          <w:sz w:val="24"/>
          <w:szCs w:val="24"/>
        </w:rPr>
        <w:t xml:space="preserve"> in market conditions, location</w:t>
      </w:r>
      <w:r w:rsidRPr="00F230E1">
        <w:rPr>
          <w:rFonts w:asciiTheme="minorHAnsi" w:hAnsiTheme="minorHAnsi"/>
          <w:sz w:val="24"/>
          <w:szCs w:val="24"/>
        </w:rPr>
        <w:t xml:space="preserve"> and physical characteristics.  For example, if the subject property is a ranch style home, it should be valued based on the recent sales of other similar ranch style homes in a similar neighborhood and so on.  Depending on the amount of living area, the number of bedrooms, bathrooms</w:t>
      </w:r>
      <w:r w:rsidR="00E379F4">
        <w:rPr>
          <w:rFonts w:asciiTheme="minorHAnsi" w:hAnsiTheme="minorHAnsi"/>
          <w:sz w:val="24"/>
          <w:szCs w:val="24"/>
        </w:rPr>
        <w:t>,</w:t>
      </w:r>
      <w:r w:rsidRPr="00F230E1">
        <w:rPr>
          <w:rFonts w:asciiTheme="minorHAnsi" w:hAnsiTheme="minorHAnsi"/>
          <w:sz w:val="24"/>
          <w:szCs w:val="24"/>
        </w:rPr>
        <w:t xml:space="preserve"> g</w:t>
      </w:r>
      <w:r w:rsidR="00CC3C0F">
        <w:rPr>
          <w:rFonts w:asciiTheme="minorHAnsi" w:hAnsiTheme="minorHAnsi"/>
          <w:sz w:val="24"/>
          <w:szCs w:val="24"/>
        </w:rPr>
        <w:t>arag</w:t>
      </w:r>
      <w:r w:rsidR="00F819A9">
        <w:rPr>
          <w:rFonts w:asciiTheme="minorHAnsi" w:hAnsiTheme="minorHAnsi"/>
          <w:sz w:val="24"/>
          <w:szCs w:val="24"/>
        </w:rPr>
        <w:t>e space</w:t>
      </w:r>
      <w:r w:rsidR="00CC3C0F">
        <w:rPr>
          <w:rFonts w:asciiTheme="minorHAnsi" w:hAnsiTheme="minorHAnsi"/>
          <w:sz w:val="24"/>
          <w:szCs w:val="24"/>
        </w:rPr>
        <w:t xml:space="preserve"> and other features,</w:t>
      </w:r>
      <w:r w:rsidRPr="00F230E1">
        <w:rPr>
          <w:rFonts w:asciiTheme="minorHAnsi" w:hAnsiTheme="minorHAnsi"/>
          <w:sz w:val="24"/>
          <w:szCs w:val="24"/>
        </w:rPr>
        <w:t xml:space="preserve"> adjustments should be made to the recent sales prices to reflect those differences f</w:t>
      </w:r>
      <w:r w:rsidR="0032264A">
        <w:rPr>
          <w:rFonts w:asciiTheme="minorHAnsi" w:hAnsiTheme="minorHAnsi"/>
          <w:sz w:val="24"/>
          <w:szCs w:val="24"/>
        </w:rPr>
        <w:t>rom the subject. If</w:t>
      </w:r>
      <w:r w:rsidRPr="00F230E1">
        <w:rPr>
          <w:rFonts w:asciiTheme="minorHAnsi" w:hAnsiTheme="minorHAnsi"/>
          <w:sz w:val="24"/>
          <w:szCs w:val="24"/>
        </w:rPr>
        <w:t xml:space="preserve"> a comparable property contains more living area</w:t>
      </w:r>
      <w:r w:rsidR="0032264A">
        <w:rPr>
          <w:rFonts w:asciiTheme="minorHAnsi" w:hAnsiTheme="minorHAnsi"/>
          <w:sz w:val="24"/>
          <w:szCs w:val="24"/>
        </w:rPr>
        <w:t xml:space="preserve"> than your subject property, one</w:t>
      </w:r>
      <w:r w:rsidRPr="00F230E1">
        <w:rPr>
          <w:rFonts w:asciiTheme="minorHAnsi" w:hAnsiTheme="minorHAnsi"/>
          <w:sz w:val="24"/>
          <w:szCs w:val="24"/>
        </w:rPr>
        <w:t xml:space="preserve"> should adjust the price of the comparable sale downward to account for the difference in living area.  If the comparable property contains less living area, then you should adjust the comparable sale price upward, and so on.  After the comparable sales prices have been properly adjusted, they will provide a benchmark for the indicated value of other similar unsold properties. </w:t>
      </w:r>
    </w:p>
    <w:p w:rsidR="00110BD6" w:rsidRDefault="00D9681A" w:rsidP="006F56D7">
      <w:pPr>
        <w:spacing w:line="240" w:lineRule="auto"/>
        <w:jc w:val="both"/>
        <w:rPr>
          <w:rFonts w:asciiTheme="minorHAnsi" w:hAnsiTheme="minorHAnsi"/>
          <w:sz w:val="24"/>
          <w:szCs w:val="24"/>
        </w:rPr>
      </w:pPr>
      <w:r>
        <w:rPr>
          <w:rFonts w:asciiTheme="minorHAnsi" w:hAnsiTheme="minorHAnsi"/>
          <w:sz w:val="24"/>
          <w:szCs w:val="24"/>
        </w:rPr>
        <w:tab/>
      </w:r>
    </w:p>
    <w:p w:rsidR="00D9681A" w:rsidRPr="00B74498" w:rsidRDefault="00110BD6" w:rsidP="006F56D7">
      <w:pPr>
        <w:spacing w:line="240" w:lineRule="auto"/>
        <w:jc w:val="both"/>
        <w:rPr>
          <w:rFonts w:asciiTheme="minorHAnsi" w:hAnsiTheme="minorHAnsi"/>
          <w:color w:val="auto"/>
          <w:sz w:val="24"/>
          <w:szCs w:val="24"/>
        </w:rPr>
      </w:pPr>
      <w:r>
        <w:rPr>
          <w:rFonts w:asciiTheme="minorHAnsi" w:hAnsiTheme="minorHAnsi"/>
          <w:sz w:val="24"/>
          <w:szCs w:val="24"/>
        </w:rPr>
        <w:t xml:space="preserve">          </w:t>
      </w:r>
      <w:r w:rsidR="00D9681A">
        <w:rPr>
          <w:rFonts w:asciiTheme="minorHAnsi" w:hAnsiTheme="minorHAnsi"/>
          <w:sz w:val="24"/>
          <w:szCs w:val="24"/>
        </w:rPr>
        <w:t xml:space="preserve">It should be noted that sales used in a </w:t>
      </w:r>
      <w:r w:rsidR="00400577">
        <w:rPr>
          <w:rFonts w:asciiTheme="minorHAnsi" w:hAnsiTheme="minorHAnsi"/>
          <w:sz w:val="24"/>
          <w:szCs w:val="24"/>
        </w:rPr>
        <w:t>Sa</w:t>
      </w:r>
      <w:r w:rsidR="00D9681A">
        <w:rPr>
          <w:rFonts w:asciiTheme="minorHAnsi" w:hAnsiTheme="minorHAnsi"/>
          <w:sz w:val="24"/>
          <w:szCs w:val="24"/>
        </w:rPr>
        <w:t xml:space="preserve">les </w:t>
      </w:r>
      <w:r w:rsidR="00400577">
        <w:rPr>
          <w:rFonts w:asciiTheme="minorHAnsi" w:hAnsiTheme="minorHAnsi"/>
          <w:sz w:val="24"/>
          <w:szCs w:val="24"/>
        </w:rPr>
        <w:t>C</w:t>
      </w:r>
      <w:r w:rsidR="00D9681A">
        <w:rPr>
          <w:rFonts w:asciiTheme="minorHAnsi" w:hAnsiTheme="minorHAnsi"/>
          <w:sz w:val="24"/>
          <w:szCs w:val="24"/>
        </w:rPr>
        <w:t>omp</w:t>
      </w:r>
      <w:r w:rsidR="00400577">
        <w:rPr>
          <w:rFonts w:asciiTheme="minorHAnsi" w:hAnsiTheme="minorHAnsi"/>
          <w:sz w:val="24"/>
          <w:szCs w:val="24"/>
        </w:rPr>
        <w:t>arison</w:t>
      </w:r>
      <w:r w:rsidR="00D9681A">
        <w:rPr>
          <w:rFonts w:asciiTheme="minorHAnsi" w:hAnsiTheme="minorHAnsi"/>
          <w:sz w:val="24"/>
          <w:szCs w:val="24"/>
        </w:rPr>
        <w:t xml:space="preserve"> </w:t>
      </w:r>
      <w:r w:rsidR="00400577">
        <w:rPr>
          <w:rFonts w:asciiTheme="minorHAnsi" w:hAnsiTheme="minorHAnsi"/>
          <w:sz w:val="24"/>
          <w:szCs w:val="24"/>
        </w:rPr>
        <w:t>A</w:t>
      </w:r>
      <w:r w:rsidR="00D9681A">
        <w:rPr>
          <w:rFonts w:asciiTheme="minorHAnsi" w:hAnsiTheme="minorHAnsi"/>
          <w:sz w:val="24"/>
          <w:szCs w:val="24"/>
        </w:rPr>
        <w:t xml:space="preserve">pproach should be validated, arm’s length transactions. </w:t>
      </w:r>
      <w:r w:rsidR="00B74498" w:rsidRPr="00B74498">
        <w:rPr>
          <w:rFonts w:asciiTheme="minorHAnsi" w:hAnsiTheme="minorHAnsi"/>
          <w:color w:val="auto"/>
          <w:sz w:val="24"/>
          <w:szCs w:val="24"/>
        </w:rPr>
        <w:t>Sales that should not be considered are sales between family members, foreclosure deeds, sales following foreclosure, estate sales, sales to or from a governmental agency and others</w:t>
      </w:r>
      <w:r w:rsidR="00400577">
        <w:rPr>
          <w:rFonts w:asciiTheme="minorHAnsi" w:hAnsiTheme="minorHAnsi"/>
          <w:color w:val="auto"/>
          <w:sz w:val="24"/>
          <w:szCs w:val="24"/>
        </w:rPr>
        <w:t>. In conforming to</w:t>
      </w:r>
      <w:r w:rsidR="00B74498">
        <w:rPr>
          <w:rFonts w:asciiTheme="minorHAnsi" w:hAnsiTheme="minorHAnsi"/>
          <w:sz w:val="24"/>
          <w:szCs w:val="24"/>
        </w:rPr>
        <w:t xml:space="preserve"> </w:t>
      </w:r>
      <w:r w:rsidR="00400577">
        <w:rPr>
          <w:rFonts w:asciiTheme="minorHAnsi" w:hAnsiTheme="minorHAnsi"/>
          <w:sz w:val="24"/>
          <w:szCs w:val="24"/>
        </w:rPr>
        <w:t>the definition of m</w:t>
      </w:r>
      <w:r w:rsidR="00B74498">
        <w:rPr>
          <w:rFonts w:asciiTheme="minorHAnsi" w:hAnsiTheme="minorHAnsi"/>
          <w:sz w:val="24"/>
          <w:szCs w:val="24"/>
        </w:rPr>
        <w:t xml:space="preserve">arket </w:t>
      </w:r>
      <w:r w:rsidR="00400577">
        <w:rPr>
          <w:rFonts w:asciiTheme="minorHAnsi" w:hAnsiTheme="minorHAnsi"/>
          <w:sz w:val="24"/>
          <w:szCs w:val="24"/>
        </w:rPr>
        <w:t>v</w:t>
      </w:r>
      <w:r w:rsidR="00B74498">
        <w:rPr>
          <w:rFonts w:asciiTheme="minorHAnsi" w:hAnsiTheme="minorHAnsi"/>
          <w:sz w:val="24"/>
          <w:szCs w:val="24"/>
        </w:rPr>
        <w:t>alue</w:t>
      </w:r>
      <w:r w:rsidR="00400577">
        <w:rPr>
          <w:rFonts w:asciiTheme="minorHAnsi" w:hAnsiTheme="minorHAnsi"/>
          <w:sz w:val="24"/>
          <w:szCs w:val="24"/>
        </w:rPr>
        <w:t>,</w:t>
      </w:r>
      <w:r w:rsidR="00B74498">
        <w:rPr>
          <w:rFonts w:asciiTheme="minorHAnsi" w:hAnsiTheme="minorHAnsi"/>
          <w:sz w:val="24"/>
          <w:szCs w:val="24"/>
        </w:rPr>
        <w:t xml:space="preserve"> </w:t>
      </w:r>
      <w:r w:rsidR="00D75970" w:rsidRPr="00B74498">
        <w:rPr>
          <w:rFonts w:asciiTheme="minorHAnsi" w:hAnsiTheme="minorHAnsi"/>
          <w:color w:val="auto"/>
          <w:sz w:val="24"/>
          <w:szCs w:val="24"/>
        </w:rPr>
        <w:t>B</w:t>
      </w:r>
      <w:r w:rsidR="00400577">
        <w:rPr>
          <w:rFonts w:asciiTheme="minorHAnsi" w:hAnsiTheme="minorHAnsi"/>
          <w:color w:val="auto"/>
          <w:sz w:val="24"/>
          <w:szCs w:val="24"/>
        </w:rPr>
        <w:t>AA</w:t>
      </w:r>
      <w:r w:rsidR="00D75970" w:rsidRPr="00B74498">
        <w:rPr>
          <w:rFonts w:asciiTheme="minorHAnsi" w:hAnsiTheme="minorHAnsi"/>
          <w:color w:val="auto"/>
          <w:sz w:val="24"/>
          <w:szCs w:val="24"/>
        </w:rPr>
        <w:t xml:space="preserve"> members should be aware of the conditions for each comparable sale.</w:t>
      </w:r>
    </w:p>
    <w:p w:rsidR="00F230E1" w:rsidRPr="00F230E1" w:rsidRDefault="00F230E1" w:rsidP="00F230E1">
      <w:pPr>
        <w:spacing w:line="240" w:lineRule="auto"/>
        <w:jc w:val="both"/>
        <w:rPr>
          <w:rFonts w:asciiTheme="minorHAnsi" w:hAnsiTheme="minorHAnsi"/>
          <w:sz w:val="24"/>
          <w:szCs w:val="24"/>
        </w:rPr>
      </w:pPr>
    </w:p>
    <w:p w:rsidR="00F230E1" w:rsidRDefault="00F230E1" w:rsidP="006F56D7">
      <w:pPr>
        <w:pStyle w:val="Subtitle"/>
      </w:pPr>
      <w:r w:rsidRPr="00F230E1">
        <w:t>Cost Approach</w:t>
      </w:r>
    </w:p>
    <w:p w:rsidR="00271197" w:rsidRPr="00F230E1" w:rsidRDefault="00271197" w:rsidP="00271197">
      <w:pPr>
        <w:spacing w:line="240" w:lineRule="auto"/>
        <w:ind w:firstLine="720"/>
        <w:jc w:val="both"/>
        <w:rPr>
          <w:rFonts w:asciiTheme="minorHAnsi" w:hAnsiTheme="minorHAnsi"/>
          <w:color w:val="auto"/>
          <w:sz w:val="24"/>
          <w:szCs w:val="24"/>
        </w:rPr>
      </w:pPr>
      <w:r>
        <w:rPr>
          <w:rFonts w:asciiTheme="minorHAnsi" w:hAnsiTheme="minorHAnsi"/>
          <w:color w:val="auto"/>
          <w:sz w:val="24"/>
          <w:szCs w:val="24"/>
        </w:rPr>
        <w:t xml:space="preserve">This </w:t>
      </w:r>
      <w:r w:rsidRPr="00F230E1">
        <w:rPr>
          <w:rFonts w:asciiTheme="minorHAnsi" w:hAnsiTheme="minorHAnsi"/>
          <w:color w:val="auto"/>
          <w:sz w:val="24"/>
          <w:szCs w:val="24"/>
        </w:rPr>
        <w:t xml:space="preserve">approach to value is based on the economic principle of </w:t>
      </w:r>
      <w:r w:rsidR="008E34C0" w:rsidRPr="003E0BC4">
        <w:rPr>
          <w:rFonts w:asciiTheme="minorHAnsi" w:hAnsiTheme="minorHAnsi"/>
          <w:b/>
          <w:color w:val="auto"/>
          <w:sz w:val="24"/>
          <w:szCs w:val="24"/>
        </w:rPr>
        <w:t>“substitution”</w:t>
      </w:r>
      <w:r w:rsidR="008E34C0" w:rsidRPr="00DA27D0">
        <w:rPr>
          <w:rFonts w:asciiTheme="minorHAnsi" w:hAnsiTheme="minorHAnsi"/>
          <w:color w:val="auto"/>
          <w:sz w:val="24"/>
          <w:szCs w:val="24"/>
        </w:rPr>
        <w:t>.</w:t>
      </w:r>
      <w:r>
        <w:rPr>
          <w:rFonts w:asciiTheme="minorHAnsi" w:hAnsiTheme="minorHAnsi"/>
          <w:color w:val="auto"/>
          <w:sz w:val="24"/>
          <w:szCs w:val="24"/>
        </w:rPr>
        <w:t xml:space="preserve">  Essentially, the theory is that no one will</w:t>
      </w:r>
      <w:r w:rsidRPr="00F230E1">
        <w:rPr>
          <w:rFonts w:asciiTheme="minorHAnsi" w:hAnsiTheme="minorHAnsi"/>
          <w:color w:val="auto"/>
          <w:sz w:val="24"/>
          <w:szCs w:val="24"/>
        </w:rPr>
        <w:t xml:space="preserve"> pay more for a property than it would cost them to acquire a similar property.  This approach is best employed where the improvements are in good condition and new or relatively new.  The difficulty of estimating the proper deduction for depreciation renders this approach less reliable as property improvements get older and are</w:t>
      </w:r>
      <w:r w:rsidR="003C707B">
        <w:rPr>
          <w:rFonts w:asciiTheme="minorHAnsi" w:hAnsiTheme="minorHAnsi"/>
          <w:color w:val="auto"/>
          <w:sz w:val="24"/>
          <w:szCs w:val="24"/>
        </w:rPr>
        <w:t xml:space="preserve"> in</w:t>
      </w:r>
      <w:r w:rsidRPr="00F230E1">
        <w:rPr>
          <w:rFonts w:asciiTheme="minorHAnsi" w:hAnsiTheme="minorHAnsi"/>
          <w:color w:val="auto"/>
          <w:sz w:val="24"/>
          <w:szCs w:val="24"/>
        </w:rPr>
        <w:t xml:space="preserve"> need </w:t>
      </w:r>
      <w:r w:rsidR="003C707B">
        <w:rPr>
          <w:rFonts w:asciiTheme="minorHAnsi" w:hAnsiTheme="minorHAnsi"/>
          <w:color w:val="auto"/>
          <w:sz w:val="24"/>
          <w:szCs w:val="24"/>
        </w:rPr>
        <w:t xml:space="preserve">of </w:t>
      </w:r>
      <w:r w:rsidRPr="00F230E1">
        <w:rPr>
          <w:rFonts w:asciiTheme="minorHAnsi" w:hAnsiTheme="minorHAnsi"/>
          <w:color w:val="auto"/>
          <w:sz w:val="24"/>
          <w:szCs w:val="24"/>
        </w:rPr>
        <w:t>repair or updating.</w:t>
      </w:r>
    </w:p>
    <w:p w:rsidR="00110BD6" w:rsidRDefault="00F230E1" w:rsidP="00F230E1">
      <w:pPr>
        <w:spacing w:line="240" w:lineRule="auto"/>
        <w:jc w:val="both"/>
        <w:rPr>
          <w:rFonts w:asciiTheme="minorHAnsi" w:hAnsiTheme="minorHAnsi"/>
          <w:sz w:val="24"/>
          <w:szCs w:val="24"/>
        </w:rPr>
      </w:pPr>
      <w:r w:rsidRPr="00F230E1">
        <w:rPr>
          <w:rFonts w:asciiTheme="minorHAnsi" w:hAnsiTheme="minorHAnsi"/>
          <w:sz w:val="24"/>
          <w:szCs w:val="24"/>
        </w:rPr>
        <w:tab/>
      </w:r>
    </w:p>
    <w:p w:rsidR="00F230E1" w:rsidRPr="00F230E1" w:rsidRDefault="00110BD6" w:rsidP="00F230E1">
      <w:pPr>
        <w:spacing w:line="240" w:lineRule="auto"/>
        <w:jc w:val="both"/>
        <w:rPr>
          <w:rFonts w:asciiTheme="minorHAnsi" w:hAnsiTheme="minorHAnsi"/>
          <w:sz w:val="24"/>
          <w:szCs w:val="24"/>
        </w:rPr>
      </w:pPr>
      <w:r>
        <w:rPr>
          <w:rFonts w:asciiTheme="minorHAnsi" w:hAnsiTheme="minorHAnsi"/>
          <w:sz w:val="24"/>
          <w:szCs w:val="24"/>
        </w:rPr>
        <w:t xml:space="preserve">          </w:t>
      </w:r>
      <w:r w:rsidR="00F230E1" w:rsidRPr="00F230E1">
        <w:rPr>
          <w:rFonts w:asciiTheme="minorHAnsi" w:hAnsiTheme="minorHAnsi"/>
          <w:sz w:val="24"/>
          <w:szCs w:val="24"/>
        </w:rPr>
        <w:t xml:space="preserve">In the Cost Approach, the current cost to construct a reproduction or replacement of the improvements, </w:t>
      </w:r>
      <w:r w:rsidR="00F230E1" w:rsidRPr="00F230E1">
        <w:rPr>
          <w:rFonts w:asciiTheme="minorHAnsi" w:hAnsiTheme="minorHAnsi"/>
          <w:color w:val="auto"/>
          <w:sz w:val="24"/>
          <w:szCs w:val="24"/>
        </w:rPr>
        <w:t xml:space="preserve">including entrepreneurial profit, </w:t>
      </w:r>
      <w:r w:rsidR="00F230E1" w:rsidRPr="00F230E1">
        <w:rPr>
          <w:rFonts w:asciiTheme="minorHAnsi" w:hAnsiTheme="minorHAnsi"/>
          <w:sz w:val="24"/>
          <w:szCs w:val="24"/>
        </w:rPr>
        <w:t>is developed</w:t>
      </w:r>
      <w:r w:rsidR="006F56D7">
        <w:rPr>
          <w:rFonts w:asciiTheme="minorHAnsi" w:hAnsiTheme="minorHAnsi"/>
          <w:color w:val="auto"/>
          <w:sz w:val="24"/>
          <w:szCs w:val="24"/>
        </w:rPr>
        <w:t>.</w:t>
      </w:r>
      <w:r w:rsidR="00F230E1" w:rsidRPr="00F230E1">
        <w:rPr>
          <w:rFonts w:asciiTheme="minorHAnsi" w:hAnsiTheme="minorHAnsi"/>
          <w:sz w:val="24"/>
          <w:szCs w:val="24"/>
        </w:rPr>
        <w:t xml:space="preserve"> The </w:t>
      </w:r>
      <w:r w:rsidR="00400577">
        <w:rPr>
          <w:rFonts w:asciiTheme="minorHAnsi" w:hAnsiTheme="minorHAnsi"/>
          <w:sz w:val="24"/>
          <w:szCs w:val="24"/>
        </w:rPr>
        <w:t>C</w:t>
      </w:r>
      <w:r w:rsidR="00F230E1" w:rsidRPr="00F230E1">
        <w:rPr>
          <w:rFonts w:asciiTheme="minorHAnsi" w:hAnsiTheme="minorHAnsi"/>
          <w:sz w:val="24"/>
          <w:szCs w:val="24"/>
        </w:rPr>
        <w:t>os</w:t>
      </w:r>
      <w:r w:rsidR="001F6AB9">
        <w:rPr>
          <w:rFonts w:asciiTheme="minorHAnsi" w:hAnsiTheme="minorHAnsi"/>
          <w:sz w:val="24"/>
          <w:szCs w:val="24"/>
        </w:rPr>
        <w:t xml:space="preserve">t </w:t>
      </w:r>
      <w:r w:rsidR="00400577">
        <w:rPr>
          <w:rFonts w:asciiTheme="minorHAnsi" w:hAnsiTheme="minorHAnsi"/>
          <w:sz w:val="24"/>
          <w:szCs w:val="24"/>
        </w:rPr>
        <w:t>A</w:t>
      </w:r>
      <w:r w:rsidR="001F6AB9">
        <w:rPr>
          <w:rFonts w:asciiTheme="minorHAnsi" w:hAnsiTheme="minorHAnsi"/>
          <w:sz w:val="24"/>
          <w:szCs w:val="24"/>
        </w:rPr>
        <w:t xml:space="preserve">pproach to </w:t>
      </w:r>
      <w:r w:rsidR="00400577">
        <w:rPr>
          <w:rFonts w:asciiTheme="minorHAnsi" w:hAnsiTheme="minorHAnsi"/>
          <w:sz w:val="24"/>
          <w:szCs w:val="24"/>
        </w:rPr>
        <w:t>V</w:t>
      </w:r>
      <w:r w:rsidR="001F6AB9">
        <w:rPr>
          <w:rFonts w:asciiTheme="minorHAnsi" w:hAnsiTheme="minorHAnsi"/>
          <w:sz w:val="24"/>
          <w:szCs w:val="24"/>
        </w:rPr>
        <w:t>alue</w:t>
      </w:r>
      <w:r w:rsidR="00F230E1" w:rsidRPr="00F230E1">
        <w:rPr>
          <w:rFonts w:asciiTheme="minorHAnsi" w:hAnsiTheme="minorHAnsi"/>
          <w:sz w:val="24"/>
          <w:szCs w:val="24"/>
        </w:rPr>
        <w:t xml:space="preserve"> involves estimating and combining three components:</w:t>
      </w:r>
    </w:p>
    <w:p w:rsidR="00513AB0" w:rsidRDefault="00513AB0" w:rsidP="00513AB0">
      <w:pPr>
        <w:spacing w:line="240" w:lineRule="auto"/>
        <w:ind w:firstLine="720"/>
        <w:jc w:val="both"/>
        <w:rPr>
          <w:rFonts w:asciiTheme="minorHAnsi" w:hAnsiTheme="minorHAnsi"/>
          <w:sz w:val="24"/>
          <w:szCs w:val="24"/>
        </w:rPr>
      </w:pPr>
    </w:p>
    <w:p w:rsidR="00513AB0" w:rsidRDefault="00513AB0" w:rsidP="00513AB0">
      <w:pPr>
        <w:spacing w:line="240" w:lineRule="auto"/>
        <w:ind w:firstLine="720"/>
        <w:jc w:val="both"/>
        <w:rPr>
          <w:rFonts w:asciiTheme="minorHAnsi" w:hAnsiTheme="minorHAnsi"/>
          <w:sz w:val="24"/>
          <w:szCs w:val="24"/>
        </w:rPr>
      </w:pPr>
      <w:r>
        <w:rPr>
          <w:rFonts w:asciiTheme="minorHAnsi" w:hAnsiTheme="minorHAnsi"/>
          <w:sz w:val="24"/>
          <w:szCs w:val="24"/>
        </w:rPr>
        <w:t>To arrive at a v</w:t>
      </w:r>
      <w:r w:rsidR="00F230E1" w:rsidRPr="00F230E1">
        <w:rPr>
          <w:rFonts w:asciiTheme="minorHAnsi" w:hAnsiTheme="minorHAnsi"/>
          <w:sz w:val="24"/>
          <w:szCs w:val="24"/>
        </w:rPr>
        <w:t xml:space="preserve">alue </w:t>
      </w:r>
      <w:r>
        <w:rPr>
          <w:rFonts w:asciiTheme="minorHAnsi" w:hAnsiTheme="minorHAnsi"/>
          <w:sz w:val="24"/>
          <w:szCs w:val="24"/>
        </w:rPr>
        <w:t>in the cost approach, one must do the following:</w:t>
      </w:r>
    </w:p>
    <w:p w:rsidR="006D19F8" w:rsidRDefault="006D19F8" w:rsidP="003E0BC4">
      <w:pPr>
        <w:spacing w:line="240" w:lineRule="auto"/>
        <w:jc w:val="both"/>
        <w:rPr>
          <w:rFonts w:asciiTheme="minorHAnsi" w:hAnsiTheme="minorHAnsi"/>
          <w:sz w:val="24"/>
          <w:szCs w:val="24"/>
        </w:rPr>
      </w:pPr>
    </w:p>
    <w:p w:rsidR="006D19F8" w:rsidRPr="003E0BC4" w:rsidRDefault="008E34C0" w:rsidP="003E0BC4">
      <w:pPr>
        <w:pStyle w:val="ListParagraph"/>
        <w:numPr>
          <w:ilvl w:val="0"/>
          <w:numId w:val="43"/>
        </w:numPr>
        <w:spacing w:line="240" w:lineRule="auto"/>
        <w:jc w:val="both"/>
        <w:rPr>
          <w:rFonts w:asciiTheme="minorHAnsi" w:hAnsiTheme="minorHAnsi"/>
          <w:sz w:val="24"/>
          <w:szCs w:val="24"/>
        </w:rPr>
      </w:pPr>
      <w:r w:rsidRPr="003E0BC4">
        <w:rPr>
          <w:rFonts w:asciiTheme="minorHAnsi" w:hAnsiTheme="minorHAnsi"/>
          <w:sz w:val="24"/>
          <w:szCs w:val="24"/>
        </w:rPr>
        <w:t>Add replacement or reproduction cost of improvements</w:t>
      </w:r>
    </w:p>
    <w:p w:rsidR="006D19F8" w:rsidRDefault="006D19F8" w:rsidP="003E0BC4">
      <w:pPr>
        <w:spacing w:line="240" w:lineRule="auto"/>
        <w:jc w:val="both"/>
        <w:rPr>
          <w:rFonts w:asciiTheme="minorHAnsi" w:hAnsiTheme="minorHAnsi"/>
          <w:sz w:val="24"/>
          <w:szCs w:val="24"/>
        </w:rPr>
      </w:pPr>
    </w:p>
    <w:p w:rsidR="006D19F8" w:rsidRPr="003E0BC4" w:rsidRDefault="008E34C0" w:rsidP="003E0BC4">
      <w:pPr>
        <w:pStyle w:val="ListParagraph"/>
        <w:numPr>
          <w:ilvl w:val="0"/>
          <w:numId w:val="43"/>
        </w:numPr>
        <w:spacing w:line="240" w:lineRule="auto"/>
        <w:jc w:val="both"/>
        <w:rPr>
          <w:rFonts w:asciiTheme="minorHAnsi" w:hAnsiTheme="minorHAnsi"/>
          <w:sz w:val="24"/>
          <w:szCs w:val="24"/>
        </w:rPr>
      </w:pPr>
      <w:r w:rsidRPr="003E0BC4">
        <w:rPr>
          <w:rFonts w:asciiTheme="minorHAnsi" w:hAnsiTheme="minorHAnsi"/>
          <w:sz w:val="24"/>
          <w:szCs w:val="24"/>
        </w:rPr>
        <w:t xml:space="preserve"> Subtract (-) accrued depreciation</w:t>
      </w:r>
    </w:p>
    <w:p w:rsidR="006D19F8" w:rsidRDefault="006D19F8" w:rsidP="003E0BC4">
      <w:pPr>
        <w:spacing w:line="240" w:lineRule="auto"/>
        <w:jc w:val="both"/>
        <w:rPr>
          <w:rFonts w:asciiTheme="minorHAnsi" w:hAnsiTheme="minorHAnsi"/>
          <w:sz w:val="24"/>
          <w:szCs w:val="24"/>
        </w:rPr>
      </w:pPr>
    </w:p>
    <w:p w:rsidR="006D19F8" w:rsidRPr="003E0BC4" w:rsidRDefault="008E34C0" w:rsidP="003E0BC4">
      <w:pPr>
        <w:pStyle w:val="ListParagraph"/>
        <w:numPr>
          <w:ilvl w:val="0"/>
          <w:numId w:val="43"/>
        </w:numPr>
        <w:spacing w:line="240" w:lineRule="auto"/>
        <w:jc w:val="both"/>
        <w:rPr>
          <w:rFonts w:asciiTheme="minorHAnsi" w:hAnsiTheme="minorHAnsi"/>
          <w:sz w:val="24"/>
          <w:szCs w:val="24"/>
        </w:rPr>
      </w:pPr>
      <w:r w:rsidRPr="003E0BC4">
        <w:rPr>
          <w:rFonts w:asciiTheme="minorHAnsi" w:hAnsiTheme="minorHAnsi"/>
          <w:sz w:val="24"/>
          <w:szCs w:val="24"/>
        </w:rPr>
        <w:t xml:space="preserve"> Add (+) land value.</w:t>
      </w:r>
    </w:p>
    <w:p w:rsidR="00513AB0" w:rsidRDefault="00513AB0" w:rsidP="00F230E1">
      <w:pPr>
        <w:spacing w:line="240" w:lineRule="auto"/>
        <w:ind w:firstLine="720"/>
        <w:jc w:val="both"/>
        <w:rPr>
          <w:rFonts w:asciiTheme="minorHAnsi" w:hAnsiTheme="minorHAnsi"/>
          <w:sz w:val="24"/>
          <w:szCs w:val="24"/>
        </w:rPr>
      </w:pPr>
    </w:p>
    <w:p w:rsidR="00773B48" w:rsidRDefault="00F230E1" w:rsidP="00F230E1">
      <w:pPr>
        <w:spacing w:line="240" w:lineRule="auto"/>
        <w:ind w:firstLine="720"/>
        <w:jc w:val="both"/>
        <w:rPr>
          <w:rFonts w:asciiTheme="minorHAnsi" w:hAnsiTheme="minorHAnsi"/>
          <w:color w:val="auto"/>
          <w:sz w:val="24"/>
          <w:szCs w:val="24"/>
        </w:rPr>
      </w:pPr>
      <w:r w:rsidRPr="00F230E1">
        <w:rPr>
          <w:rFonts w:asciiTheme="minorHAnsi" w:hAnsiTheme="minorHAnsi"/>
          <w:sz w:val="24"/>
          <w:szCs w:val="24"/>
        </w:rPr>
        <w:t>Replacement cost is what it would cost to replace the existing structures and other improvements with new construction of equivalent usefulness, but not necessarily the same design and construction technologies and materials. Reproduction cost is what a replica would cost. Accrued depreciation is the loss in value due to physical deterioration, functional obsolescence, and economic (external) obsolescence</w:t>
      </w:r>
      <w:r w:rsidR="006F56D7">
        <w:rPr>
          <w:rFonts w:asciiTheme="minorHAnsi" w:hAnsiTheme="minorHAnsi"/>
          <w:sz w:val="24"/>
          <w:szCs w:val="24"/>
        </w:rPr>
        <w:t xml:space="preserve">. </w:t>
      </w:r>
      <w:r w:rsidRPr="00F230E1">
        <w:rPr>
          <w:rFonts w:asciiTheme="minorHAnsi" w:hAnsiTheme="minorHAnsi"/>
          <w:sz w:val="24"/>
          <w:szCs w:val="24"/>
        </w:rPr>
        <w:t xml:space="preserve">The land or site value is developed, usually through the </w:t>
      </w:r>
      <w:r w:rsidR="00513AB0">
        <w:rPr>
          <w:rFonts w:asciiTheme="minorHAnsi" w:hAnsiTheme="minorHAnsi"/>
          <w:sz w:val="24"/>
          <w:szCs w:val="24"/>
        </w:rPr>
        <w:t>S</w:t>
      </w:r>
      <w:r w:rsidRPr="00F230E1">
        <w:rPr>
          <w:rFonts w:asciiTheme="minorHAnsi" w:hAnsiTheme="minorHAnsi"/>
          <w:sz w:val="24"/>
          <w:szCs w:val="24"/>
        </w:rPr>
        <w:t xml:space="preserve">ales </w:t>
      </w:r>
      <w:r w:rsidR="00513AB0">
        <w:rPr>
          <w:rFonts w:asciiTheme="minorHAnsi" w:hAnsiTheme="minorHAnsi"/>
          <w:sz w:val="24"/>
          <w:szCs w:val="24"/>
        </w:rPr>
        <w:t>C</w:t>
      </w:r>
      <w:r w:rsidRPr="00F230E1">
        <w:rPr>
          <w:rFonts w:asciiTheme="minorHAnsi" w:hAnsiTheme="minorHAnsi"/>
          <w:sz w:val="24"/>
          <w:szCs w:val="24"/>
        </w:rPr>
        <w:t xml:space="preserve">omparison </w:t>
      </w:r>
      <w:r w:rsidR="00513AB0">
        <w:rPr>
          <w:rFonts w:asciiTheme="minorHAnsi" w:hAnsiTheme="minorHAnsi"/>
          <w:color w:val="auto"/>
          <w:sz w:val="24"/>
          <w:szCs w:val="24"/>
        </w:rPr>
        <w:t>A</w:t>
      </w:r>
      <w:r w:rsidRPr="00F230E1">
        <w:rPr>
          <w:rFonts w:asciiTheme="minorHAnsi" w:hAnsiTheme="minorHAnsi"/>
          <w:color w:val="auto"/>
          <w:sz w:val="24"/>
          <w:szCs w:val="24"/>
        </w:rPr>
        <w:t xml:space="preserve">pproach using sales of vacant land with the same location, area, shape, and physical characteristics, and allowable uses. </w:t>
      </w:r>
    </w:p>
    <w:p w:rsidR="00110BD6" w:rsidRDefault="00110BD6" w:rsidP="00F230E1">
      <w:pPr>
        <w:spacing w:line="240" w:lineRule="auto"/>
        <w:ind w:firstLine="720"/>
        <w:jc w:val="both"/>
        <w:rPr>
          <w:rFonts w:asciiTheme="minorHAnsi" w:hAnsiTheme="minorHAnsi"/>
          <w:color w:val="auto"/>
          <w:sz w:val="24"/>
          <w:szCs w:val="24"/>
        </w:rPr>
      </w:pPr>
    </w:p>
    <w:p w:rsidR="00F230E1" w:rsidRPr="00F230E1" w:rsidRDefault="00F230E1" w:rsidP="00F230E1">
      <w:pPr>
        <w:spacing w:line="240" w:lineRule="auto"/>
        <w:ind w:firstLine="720"/>
        <w:jc w:val="both"/>
        <w:rPr>
          <w:rFonts w:asciiTheme="minorHAnsi" w:hAnsiTheme="minorHAnsi"/>
          <w:color w:val="auto"/>
          <w:sz w:val="24"/>
          <w:szCs w:val="24"/>
        </w:rPr>
      </w:pPr>
      <w:r w:rsidRPr="00F230E1">
        <w:rPr>
          <w:rFonts w:asciiTheme="minorHAnsi" w:hAnsiTheme="minorHAnsi"/>
          <w:color w:val="auto"/>
          <w:sz w:val="24"/>
          <w:szCs w:val="24"/>
        </w:rPr>
        <w:t xml:space="preserve">The </w:t>
      </w:r>
      <w:r w:rsidR="00513AB0">
        <w:rPr>
          <w:rFonts w:asciiTheme="minorHAnsi" w:hAnsiTheme="minorHAnsi"/>
          <w:color w:val="auto"/>
          <w:sz w:val="24"/>
          <w:szCs w:val="24"/>
        </w:rPr>
        <w:t>C</w:t>
      </w:r>
      <w:r w:rsidRPr="00F230E1">
        <w:rPr>
          <w:rFonts w:asciiTheme="minorHAnsi" w:hAnsiTheme="minorHAnsi"/>
          <w:color w:val="auto"/>
          <w:sz w:val="24"/>
          <w:szCs w:val="24"/>
        </w:rPr>
        <w:t xml:space="preserve">ost </w:t>
      </w:r>
      <w:r w:rsidR="00513AB0">
        <w:rPr>
          <w:rFonts w:asciiTheme="minorHAnsi" w:hAnsiTheme="minorHAnsi"/>
          <w:color w:val="auto"/>
          <w:sz w:val="24"/>
          <w:szCs w:val="24"/>
        </w:rPr>
        <w:t>A</w:t>
      </w:r>
      <w:r w:rsidRPr="00F230E1">
        <w:rPr>
          <w:rFonts w:asciiTheme="minorHAnsi" w:hAnsiTheme="minorHAnsi"/>
          <w:color w:val="auto"/>
          <w:sz w:val="24"/>
          <w:szCs w:val="24"/>
        </w:rPr>
        <w:t>pproach has its problems, but it enjoys the position of being the default valuation approach in many assessment jurisdictions because it was the first mass appraisal appro</w:t>
      </w:r>
      <w:r w:rsidR="00667CD1">
        <w:rPr>
          <w:rFonts w:asciiTheme="minorHAnsi" w:hAnsiTheme="minorHAnsi"/>
          <w:color w:val="auto"/>
          <w:sz w:val="24"/>
          <w:szCs w:val="24"/>
        </w:rPr>
        <w:t xml:space="preserve">ach to be developed and </w:t>
      </w:r>
      <w:r w:rsidR="00513AB0">
        <w:rPr>
          <w:rFonts w:asciiTheme="minorHAnsi" w:hAnsiTheme="minorHAnsi"/>
          <w:color w:val="auto"/>
          <w:sz w:val="24"/>
          <w:szCs w:val="24"/>
        </w:rPr>
        <w:t xml:space="preserve">due to </w:t>
      </w:r>
      <w:r w:rsidR="00667CD1">
        <w:rPr>
          <w:rFonts w:asciiTheme="minorHAnsi" w:hAnsiTheme="minorHAnsi"/>
          <w:color w:val="auto"/>
          <w:sz w:val="24"/>
          <w:szCs w:val="24"/>
        </w:rPr>
        <w:t xml:space="preserve">the fact that </w:t>
      </w:r>
      <w:r w:rsidRPr="00F230E1">
        <w:rPr>
          <w:rFonts w:asciiTheme="minorHAnsi" w:hAnsiTheme="minorHAnsi"/>
          <w:color w:val="auto"/>
          <w:sz w:val="24"/>
          <w:szCs w:val="24"/>
        </w:rPr>
        <w:t>data on replacement costs are inexpen</w:t>
      </w:r>
      <w:r w:rsidR="001172A4">
        <w:rPr>
          <w:rFonts w:asciiTheme="minorHAnsi" w:hAnsiTheme="minorHAnsi"/>
          <w:color w:val="auto"/>
          <w:sz w:val="24"/>
          <w:szCs w:val="24"/>
        </w:rPr>
        <w:t>sively available from publishers</w:t>
      </w:r>
      <w:r w:rsidRPr="00F230E1">
        <w:rPr>
          <w:rFonts w:asciiTheme="minorHAnsi" w:hAnsiTheme="minorHAnsi"/>
          <w:color w:val="auto"/>
          <w:sz w:val="24"/>
          <w:szCs w:val="24"/>
        </w:rPr>
        <w:t xml:space="preserve"> which also serve the </w:t>
      </w:r>
      <w:r w:rsidR="00EE090F">
        <w:rPr>
          <w:rFonts w:asciiTheme="minorHAnsi" w:hAnsiTheme="minorHAnsi"/>
          <w:color w:val="auto"/>
          <w:sz w:val="24"/>
          <w:szCs w:val="24"/>
        </w:rPr>
        <w:t xml:space="preserve">appraisal, </w:t>
      </w:r>
      <w:r w:rsidRPr="00F230E1">
        <w:rPr>
          <w:rFonts w:asciiTheme="minorHAnsi" w:hAnsiTheme="minorHAnsi"/>
          <w:color w:val="auto"/>
          <w:sz w:val="24"/>
          <w:szCs w:val="24"/>
        </w:rPr>
        <w:t>insurance and construction industries.</w:t>
      </w:r>
    </w:p>
    <w:p w:rsidR="00F230E1" w:rsidRPr="00F230E1" w:rsidRDefault="00F230E1" w:rsidP="00F230E1">
      <w:pPr>
        <w:spacing w:line="240" w:lineRule="auto"/>
        <w:jc w:val="both"/>
        <w:rPr>
          <w:rFonts w:asciiTheme="minorHAnsi" w:hAnsiTheme="minorHAnsi"/>
          <w:sz w:val="24"/>
          <w:szCs w:val="24"/>
        </w:rPr>
      </w:pPr>
    </w:p>
    <w:p w:rsidR="00F230E1" w:rsidRPr="00F230E1" w:rsidRDefault="00F230E1" w:rsidP="001E4184">
      <w:pPr>
        <w:pStyle w:val="Subtitle"/>
      </w:pPr>
      <w:r w:rsidRPr="00F230E1">
        <w:t>Income Capitalization Approach</w:t>
      </w:r>
    </w:p>
    <w:p w:rsidR="00F230E1" w:rsidRDefault="00F230E1" w:rsidP="00F230E1">
      <w:pPr>
        <w:spacing w:line="240" w:lineRule="auto"/>
        <w:jc w:val="both"/>
        <w:rPr>
          <w:rFonts w:asciiTheme="minorHAnsi" w:hAnsiTheme="minorHAnsi"/>
          <w:sz w:val="24"/>
          <w:szCs w:val="24"/>
        </w:rPr>
      </w:pPr>
      <w:r w:rsidRPr="00F230E1">
        <w:rPr>
          <w:rFonts w:asciiTheme="minorHAnsi" w:hAnsiTheme="minorHAnsi"/>
          <w:sz w:val="24"/>
          <w:szCs w:val="24"/>
        </w:rPr>
        <w:tab/>
        <w:t xml:space="preserve">The Income Capitalization Approach converts future </w:t>
      </w:r>
      <w:r w:rsidRPr="00F230E1">
        <w:rPr>
          <w:rFonts w:asciiTheme="minorHAnsi" w:hAnsiTheme="minorHAnsi"/>
          <w:color w:val="auto"/>
          <w:sz w:val="24"/>
          <w:szCs w:val="24"/>
        </w:rPr>
        <w:t>anticip</w:t>
      </w:r>
      <w:r w:rsidR="009D3710">
        <w:rPr>
          <w:rFonts w:asciiTheme="minorHAnsi" w:hAnsiTheme="minorHAnsi"/>
          <w:color w:val="auto"/>
          <w:sz w:val="24"/>
          <w:szCs w:val="24"/>
        </w:rPr>
        <w:t>ated benefits such as cash flow</w:t>
      </w:r>
      <w:r w:rsidRPr="00F230E1">
        <w:rPr>
          <w:rFonts w:asciiTheme="minorHAnsi" w:hAnsiTheme="minorHAnsi"/>
          <w:color w:val="auto"/>
          <w:sz w:val="24"/>
          <w:szCs w:val="24"/>
        </w:rPr>
        <w:t xml:space="preserve"> (rents</w:t>
      </w:r>
      <w:r w:rsidR="00A90D80">
        <w:rPr>
          <w:rFonts w:asciiTheme="minorHAnsi" w:hAnsiTheme="minorHAnsi"/>
          <w:color w:val="auto"/>
          <w:sz w:val="24"/>
          <w:szCs w:val="24"/>
        </w:rPr>
        <w:t>, etc.</w:t>
      </w:r>
      <w:r w:rsidRPr="00F230E1">
        <w:rPr>
          <w:rFonts w:asciiTheme="minorHAnsi" w:hAnsiTheme="minorHAnsi"/>
          <w:color w:val="auto"/>
          <w:sz w:val="24"/>
          <w:szCs w:val="24"/>
        </w:rPr>
        <w:t xml:space="preserve">) and resale value into a current value estimate by using an </w:t>
      </w:r>
      <w:r w:rsidR="008E34C0" w:rsidRPr="003E0BC4">
        <w:rPr>
          <w:rFonts w:asciiTheme="minorHAnsi" w:hAnsiTheme="minorHAnsi"/>
          <w:b/>
          <w:color w:val="auto"/>
          <w:sz w:val="24"/>
          <w:szCs w:val="24"/>
        </w:rPr>
        <w:t>overall rate of capitalization</w:t>
      </w:r>
      <w:r w:rsidRPr="00F230E1">
        <w:rPr>
          <w:rFonts w:asciiTheme="minorHAnsi" w:hAnsiTheme="minorHAnsi"/>
          <w:color w:val="auto"/>
          <w:sz w:val="24"/>
          <w:szCs w:val="24"/>
        </w:rPr>
        <w:t xml:space="preserve"> to </w:t>
      </w:r>
      <w:r w:rsidR="008E34C0" w:rsidRPr="003E0BC4">
        <w:rPr>
          <w:rFonts w:asciiTheme="minorHAnsi" w:hAnsiTheme="minorHAnsi"/>
          <w:b/>
          <w:color w:val="auto"/>
          <w:sz w:val="24"/>
          <w:szCs w:val="24"/>
        </w:rPr>
        <w:t xml:space="preserve">capitalize </w:t>
      </w:r>
      <w:r w:rsidRPr="00F230E1">
        <w:rPr>
          <w:rFonts w:asciiTheme="minorHAnsi" w:hAnsiTheme="minorHAnsi"/>
          <w:color w:val="auto"/>
          <w:sz w:val="24"/>
          <w:szCs w:val="24"/>
        </w:rPr>
        <w:t>the proj</w:t>
      </w:r>
      <w:r w:rsidR="00EE4A69">
        <w:rPr>
          <w:rFonts w:asciiTheme="minorHAnsi" w:hAnsiTheme="minorHAnsi"/>
          <w:color w:val="auto"/>
          <w:sz w:val="24"/>
          <w:szCs w:val="24"/>
        </w:rPr>
        <w:t>ected income stream.  Generally</w:t>
      </w:r>
      <w:r w:rsidRPr="00F230E1">
        <w:rPr>
          <w:rFonts w:asciiTheme="minorHAnsi" w:hAnsiTheme="minorHAnsi"/>
          <w:color w:val="auto"/>
          <w:sz w:val="24"/>
          <w:szCs w:val="24"/>
        </w:rPr>
        <w:t xml:space="preserve"> </w:t>
      </w:r>
      <w:r w:rsidRPr="00F230E1">
        <w:rPr>
          <w:rFonts w:asciiTheme="minorHAnsi" w:hAnsiTheme="minorHAnsi"/>
          <w:sz w:val="24"/>
          <w:szCs w:val="24"/>
        </w:rPr>
        <w:t>there are two methods of applying</w:t>
      </w:r>
      <w:r w:rsidR="00DF40C3">
        <w:rPr>
          <w:rFonts w:asciiTheme="minorHAnsi" w:hAnsiTheme="minorHAnsi"/>
          <w:sz w:val="24"/>
          <w:szCs w:val="24"/>
        </w:rPr>
        <w:t xml:space="preserve"> </w:t>
      </w:r>
      <w:r w:rsidRPr="00F230E1">
        <w:rPr>
          <w:rFonts w:asciiTheme="minorHAnsi" w:hAnsiTheme="minorHAnsi"/>
          <w:sz w:val="24"/>
          <w:szCs w:val="24"/>
        </w:rPr>
        <w:t>the</w:t>
      </w:r>
      <w:r w:rsidR="00DF40C3">
        <w:rPr>
          <w:rFonts w:asciiTheme="minorHAnsi" w:hAnsiTheme="minorHAnsi"/>
          <w:sz w:val="24"/>
          <w:szCs w:val="24"/>
        </w:rPr>
        <w:t xml:space="preserve"> I</w:t>
      </w:r>
      <w:r w:rsidR="004C6C3E">
        <w:rPr>
          <w:rFonts w:asciiTheme="minorHAnsi" w:hAnsiTheme="minorHAnsi"/>
          <w:sz w:val="24"/>
          <w:szCs w:val="24"/>
        </w:rPr>
        <w:t xml:space="preserve">ncome </w:t>
      </w:r>
      <w:r w:rsidR="00DF40C3">
        <w:rPr>
          <w:rFonts w:asciiTheme="minorHAnsi" w:hAnsiTheme="minorHAnsi"/>
          <w:sz w:val="24"/>
          <w:szCs w:val="24"/>
        </w:rPr>
        <w:t>C</w:t>
      </w:r>
      <w:r w:rsidR="004C6C3E">
        <w:rPr>
          <w:rFonts w:asciiTheme="minorHAnsi" w:hAnsiTheme="minorHAnsi"/>
          <w:sz w:val="24"/>
          <w:szCs w:val="24"/>
        </w:rPr>
        <w:t xml:space="preserve">apitalization </w:t>
      </w:r>
      <w:r w:rsidR="00DF40C3">
        <w:rPr>
          <w:rFonts w:asciiTheme="minorHAnsi" w:hAnsiTheme="minorHAnsi"/>
          <w:sz w:val="24"/>
          <w:szCs w:val="24"/>
        </w:rPr>
        <w:t>A</w:t>
      </w:r>
      <w:r w:rsidRPr="00F230E1">
        <w:rPr>
          <w:rFonts w:asciiTheme="minorHAnsi" w:hAnsiTheme="minorHAnsi"/>
          <w:sz w:val="24"/>
          <w:szCs w:val="24"/>
        </w:rPr>
        <w:t xml:space="preserve">pproach; </w:t>
      </w:r>
      <w:r w:rsidR="00DF40C3">
        <w:rPr>
          <w:rFonts w:asciiTheme="minorHAnsi" w:hAnsiTheme="minorHAnsi"/>
          <w:sz w:val="24"/>
          <w:szCs w:val="24"/>
        </w:rPr>
        <w:t>d</w:t>
      </w:r>
      <w:r w:rsidRPr="00F230E1">
        <w:rPr>
          <w:rFonts w:asciiTheme="minorHAnsi" w:hAnsiTheme="minorHAnsi"/>
          <w:sz w:val="24"/>
          <w:szCs w:val="24"/>
        </w:rPr>
        <w:t xml:space="preserve">irect </w:t>
      </w:r>
      <w:r w:rsidR="00DF40C3">
        <w:rPr>
          <w:rFonts w:asciiTheme="minorHAnsi" w:hAnsiTheme="minorHAnsi"/>
          <w:sz w:val="24"/>
          <w:szCs w:val="24"/>
        </w:rPr>
        <w:t>c</w:t>
      </w:r>
      <w:r w:rsidRPr="00F230E1">
        <w:rPr>
          <w:rFonts w:asciiTheme="minorHAnsi" w:hAnsiTheme="minorHAnsi"/>
          <w:sz w:val="24"/>
          <w:szCs w:val="24"/>
        </w:rPr>
        <w:t xml:space="preserve">apitalization and </w:t>
      </w:r>
      <w:r w:rsidR="00DF40C3">
        <w:rPr>
          <w:rFonts w:asciiTheme="minorHAnsi" w:hAnsiTheme="minorHAnsi"/>
          <w:sz w:val="24"/>
          <w:szCs w:val="24"/>
        </w:rPr>
        <w:t>yi</w:t>
      </w:r>
      <w:r w:rsidRPr="00F230E1">
        <w:rPr>
          <w:rFonts w:asciiTheme="minorHAnsi" w:hAnsiTheme="minorHAnsi"/>
          <w:sz w:val="24"/>
          <w:szCs w:val="24"/>
        </w:rPr>
        <w:t xml:space="preserve">eld capitalization (discounted cash flow analysis). The more commonly used </w:t>
      </w:r>
      <w:r w:rsidRPr="00F230E1">
        <w:rPr>
          <w:rFonts w:asciiTheme="minorHAnsi" w:hAnsiTheme="minorHAnsi"/>
          <w:b/>
          <w:sz w:val="24"/>
          <w:szCs w:val="24"/>
        </w:rPr>
        <w:t>direct capitalization</w:t>
      </w:r>
      <w:r w:rsidRPr="00F230E1">
        <w:rPr>
          <w:rFonts w:asciiTheme="minorHAnsi" w:hAnsiTheme="minorHAnsi"/>
          <w:sz w:val="24"/>
          <w:szCs w:val="24"/>
        </w:rPr>
        <w:t xml:space="preserve"> method establishes a value by taking one year’s net income and dividing it by a capitalization rate.  The capitalization rate is chosen based on several economic factors including expected changes in income and expenses over time. The </w:t>
      </w:r>
      <w:r w:rsidRPr="00F230E1">
        <w:rPr>
          <w:rFonts w:asciiTheme="minorHAnsi" w:hAnsiTheme="minorHAnsi"/>
          <w:b/>
          <w:sz w:val="24"/>
          <w:szCs w:val="24"/>
        </w:rPr>
        <w:t>yield capitalization</w:t>
      </w:r>
      <w:r w:rsidRPr="00F230E1">
        <w:rPr>
          <w:rFonts w:asciiTheme="minorHAnsi" w:hAnsiTheme="minorHAnsi"/>
          <w:sz w:val="24"/>
          <w:szCs w:val="24"/>
        </w:rPr>
        <w:t xml:space="preserve"> method uses several years of projected annual cash flows and expenses for a specified holding period and a resale value at the end of the holding period.  The resulting cash flows are discounted back to a single present value using a chosen discount rate.  Although the </w:t>
      </w:r>
      <w:r w:rsidR="00DF40C3">
        <w:rPr>
          <w:rFonts w:asciiTheme="minorHAnsi" w:hAnsiTheme="minorHAnsi"/>
          <w:sz w:val="24"/>
          <w:szCs w:val="24"/>
        </w:rPr>
        <w:t>A</w:t>
      </w:r>
      <w:r w:rsidRPr="00F230E1">
        <w:rPr>
          <w:rFonts w:asciiTheme="minorHAnsi" w:hAnsiTheme="minorHAnsi"/>
          <w:sz w:val="24"/>
          <w:szCs w:val="24"/>
        </w:rPr>
        <w:t>ssessor m</w:t>
      </w:r>
      <w:r w:rsidR="00F93100">
        <w:rPr>
          <w:rFonts w:asciiTheme="minorHAnsi" w:hAnsiTheme="minorHAnsi"/>
          <w:sz w:val="24"/>
          <w:szCs w:val="24"/>
        </w:rPr>
        <w:t>a</w:t>
      </w:r>
      <w:r w:rsidRPr="00F230E1">
        <w:rPr>
          <w:rFonts w:asciiTheme="minorHAnsi" w:hAnsiTheme="minorHAnsi"/>
          <w:sz w:val="24"/>
          <w:szCs w:val="24"/>
        </w:rPr>
        <w:t>y frequently deal with the yield c</w:t>
      </w:r>
      <w:r w:rsidR="00301A4E">
        <w:rPr>
          <w:rFonts w:asciiTheme="minorHAnsi" w:hAnsiTheme="minorHAnsi"/>
          <w:sz w:val="24"/>
          <w:szCs w:val="24"/>
        </w:rPr>
        <w:t>apitalization method, it generally may be</w:t>
      </w:r>
      <w:r w:rsidRPr="00F230E1">
        <w:rPr>
          <w:rFonts w:asciiTheme="minorHAnsi" w:hAnsiTheme="minorHAnsi"/>
          <w:sz w:val="24"/>
          <w:szCs w:val="24"/>
        </w:rPr>
        <w:t xml:space="preserve"> beyond </w:t>
      </w:r>
      <w:r w:rsidR="004C6C3E">
        <w:rPr>
          <w:rFonts w:asciiTheme="minorHAnsi" w:hAnsiTheme="minorHAnsi"/>
          <w:sz w:val="24"/>
          <w:szCs w:val="24"/>
        </w:rPr>
        <w:t xml:space="preserve">the scope of a </w:t>
      </w:r>
      <w:r w:rsidR="00DF40C3">
        <w:rPr>
          <w:rFonts w:asciiTheme="minorHAnsi" w:hAnsiTheme="minorHAnsi"/>
          <w:sz w:val="24"/>
          <w:szCs w:val="24"/>
        </w:rPr>
        <w:t xml:space="preserve">BAA </w:t>
      </w:r>
      <w:r w:rsidRPr="00F230E1">
        <w:rPr>
          <w:rFonts w:asciiTheme="minorHAnsi" w:hAnsiTheme="minorHAnsi"/>
          <w:sz w:val="24"/>
          <w:szCs w:val="24"/>
        </w:rPr>
        <w:t>appeal</w:t>
      </w:r>
      <w:r w:rsidR="00301A4E">
        <w:rPr>
          <w:rFonts w:asciiTheme="minorHAnsi" w:hAnsiTheme="minorHAnsi"/>
          <w:sz w:val="24"/>
          <w:szCs w:val="24"/>
        </w:rPr>
        <w:t>.</w:t>
      </w:r>
      <w:r w:rsidR="00341449">
        <w:rPr>
          <w:rFonts w:asciiTheme="minorHAnsi" w:hAnsiTheme="minorHAnsi"/>
          <w:sz w:val="24"/>
          <w:szCs w:val="24"/>
        </w:rPr>
        <w:t xml:space="preserve"> </w:t>
      </w:r>
    </w:p>
    <w:p w:rsidR="00110BD6" w:rsidRDefault="00341449" w:rsidP="00F230E1">
      <w:pPr>
        <w:spacing w:line="240" w:lineRule="auto"/>
        <w:jc w:val="both"/>
        <w:rPr>
          <w:rFonts w:asciiTheme="minorHAnsi" w:hAnsiTheme="minorHAnsi"/>
          <w:sz w:val="24"/>
          <w:szCs w:val="24"/>
        </w:rPr>
      </w:pPr>
      <w:r>
        <w:rPr>
          <w:rFonts w:asciiTheme="minorHAnsi" w:hAnsiTheme="minorHAnsi"/>
          <w:sz w:val="24"/>
          <w:szCs w:val="24"/>
        </w:rPr>
        <w:tab/>
      </w:r>
    </w:p>
    <w:p w:rsidR="00341449" w:rsidRPr="00687F8E" w:rsidRDefault="00110BD6" w:rsidP="00F230E1">
      <w:pPr>
        <w:spacing w:line="240" w:lineRule="auto"/>
        <w:jc w:val="both"/>
        <w:rPr>
          <w:rFonts w:asciiTheme="minorHAnsi" w:hAnsiTheme="minorHAnsi"/>
          <w:color w:val="auto"/>
          <w:sz w:val="24"/>
          <w:szCs w:val="24"/>
        </w:rPr>
      </w:pPr>
      <w:r>
        <w:rPr>
          <w:rFonts w:asciiTheme="minorHAnsi" w:hAnsiTheme="minorHAnsi"/>
          <w:sz w:val="24"/>
          <w:szCs w:val="24"/>
        </w:rPr>
        <w:t xml:space="preserve">          </w:t>
      </w:r>
      <w:r w:rsidR="00687F8E">
        <w:rPr>
          <w:rFonts w:asciiTheme="minorHAnsi" w:hAnsiTheme="minorHAnsi"/>
          <w:sz w:val="24"/>
          <w:szCs w:val="24"/>
        </w:rPr>
        <w:t xml:space="preserve">It should be noted that the collection of the </w:t>
      </w:r>
      <w:r w:rsidR="00DF40C3">
        <w:rPr>
          <w:rFonts w:asciiTheme="minorHAnsi" w:hAnsiTheme="minorHAnsi"/>
          <w:sz w:val="24"/>
          <w:szCs w:val="24"/>
        </w:rPr>
        <w:t>i</w:t>
      </w:r>
      <w:r w:rsidR="00687F8E">
        <w:rPr>
          <w:rFonts w:asciiTheme="minorHAnsi" w:hAnsiTheme="minorHAnsi"/>
          <w:sz w:val="24"/>
          <w:szCs w:val="24"/>
        </w:rPr>
        <w:t xml:space="preserve">ncome &amp; </w:t>
      </w:r>
      <w:r w:rsidR="00DF40C3">
        <w:rPr>
          <w:rFonts w:asciiTheme="minorHAnsi" w:hAnsiTheme="minorHAnsi"/>
          <w:sz w:val="24"/>
          <w:szCs w:val="24"/>
        </w:rPr>
        <w:t>e</w:t>
      </w:r>
      <w:r w:rsidR="00687F8E">
        <w:rPr>
          <w:rFonts w:asciiTheme="minorHAnsi" w:hAnsiTheme="minorHAnsi"/>
          <w:sz w:val="24"/>
          <w:szCs w:val="24"/>
        </w:rPr>
        <w:t>xpense data is vital to this approach to value. The c</w:t>
      </w:r>
      <w:r w:rsidR="00687F8E">
        <w:rPr>
          <w:rFonts w:asciiTheme="minorHAnsi" w:hAnsiTheme="minorHAnsi"/>
          <w:color w:val="auto"/>
          <w:sz w:val="24"/>
          <w:szCs w:val="24"/>
        </w:rPr>
        <w:t xml:space="preserve">ollection and the reporting of the data </w:t>
      </w:r>
      <w:r w:rsidR="00C51DDD">
        <w:rPr>
          <w:rFonts w:asciiTheme="minorHAnsi" w:hAnsiTheme="minorHAnsi"/>
          <w:color w:val="auto"/>
          <w:sz w:val="24"/>
          <w:szCs w:val="24"/>
        </w:rPr>
        <w:t>are</w:t>
      </w:r>
      <w:r w:rsidR="00687F8E">
        <w:rPr>
          <w:rFonts w:asciiTheme="minorHAnsi" w:hAnsiTheme="minorHAnsi"/>
          <w:color w:val="auto"/>
          <w:sz w:val="24"/>
          <w:szCs w:val="24"/>
        </w:rPr>
        <w:t xml:space="preserve"> required by statute and </w:t>
      </w:r>
      <w:r w:rsidR="00C51DDD">
        <w:rPr>
          <w:rFonts w:asciiTheme="minorHAnsi" w:hAnsiTheme="minorHAnsi"/>
          <w:color w:val="auto"/>
          <w:sz w:val="24"/>
          <w:szCs w:val="24"/>
        </w:rPr>
        <w:t>are</w:t>
      </w:r>
      <w:r w:rsidR="00687F8E">
        <w:rPr>
          <w:rFonts w:asciiTheme="minorHAnsi" w:hAnsiTheme="minorHAnsi"/>
          <w:color w:val="auto"/>
          <w:sz w:val="24"/>
          <w:szCs w:val="24"/>
        </w:rPr>
        <w:t xml:space="preserve"> used in the development of the CAMA system modeling.</w:t>
      </w:r>
      <w:r w:rsidR="00C51DDD">
        <w:rPr>
          <w:rFonts w:asciiTheme="minorHAnsi" w:hAnsiTheme="minorHAnsi"/>
          <w:color w:val="auto"/>
          <w:sz w:val="24"/>
          <w:szCs w:val="24"/>
        </w:rPr>
        <w:t xml:space="preserve">  This data is often reflected on the commercial property record cards.</w:t>
      </w:r>
    </w:p>
    <w:p w:rsidR="00341449" w:rsidRDefault="00341449" w:rsidP="00F230E1">
      <w:pPr>
        <w:spacing w:line="240" w:lineRule="auto"/>
        <w:jc w:val="both"/>
        <w:rPr>
          <w:rFonts w:asciiTheme="minorHAnsi" w:hAnsiTheme="minorHAnsi"/>
          <w:color w:val="FF0000"/>
          <w:sz w:val="24"/>
          <w:szCs w:val="24"/>
        </w:rPr>
      </w:pPr>
      <w:r w:rsidRPr="00341449">
        <w:rPr>
          <w:rFonts w:asciiTheme="minorHAnsi" w:hAnsiTheme="minorHAnsi"/>
          <w:color w:val="FF0000"/>
          <w:sz w:val="24"/>
          <w:szCs w:val="24"/>
        </w:rPr>
        <w:tab/>
      </w:r>
    </w:p>
    <w:p w:rsidR="00FA34E5" w:rsidRDefault="00FA34E5" w:rsidP="001E4184">
      <w:pPr>
        <w:pStyle w:val="Subtitle"/>
      </w:pPr>
    </w:p>
    <w:p w:rsidR="00F230E1" w:rsidRPr="00F230E1" w:rsidRDefault="00F230E1" w:rsidP="001E4184">
      <w:pPr>
        <w:pStyle w:val="Subtitle"/>
      </w:pPr>
      <w:r w:rsidRPr="00F230E1">
        <w:lastRenderedPageBreak/>
        <w:t>Mass Appra</w:t>
      </w:r>
      <w:bookmarkStart w:id="0" w:name="_GoBack"/>
      <w:bookmarkEnd w:id="0"/>
      <w:r w:rsidRPr="00F230E1">
        <w:t xml:space="preserve">isal </w:t>
      </w:r>
    </w:p>
    <w:p w:rsidR="00F230E1" w:rsidRPr="00F230E1" w:rsidRDefault="00F230E1" w:rsidP="00435873">
      <w:pPr>
        <w:spacing w:line="240" w:lineRule="auto"/>
        <w:ind w:firstLine="720"/>
        <w:jc w:val="both"/>
        <w:rPr>
          <w:rFonts w:asciiTheme="minorHAnsi" w:hAnsiTheme="minorHAnsi"/>
          <w:sz w:val="24"/>
          <w:szCs w:val="24"/>
        </w:rPr>
      </w:pPr>
      <w:r w:rsidRPr="00F230E1">
        <w:rPr>
          <w:rFonts w:asciiTheme="minorHAnsi" w:hAnsiTheme="minorHAnsi"/>
          <w:sz w:val="24"/>
          <w:szCs w:val="24"/>
        </w:rPr>
        <w:t xml:space="preserve">Mass </w:t>
      </w:r>
      <w:r w:rsidR="00DF40C3">
        <w:rPr>
          <w:rFonts w:asciiTheme="minorHAnsi" w:hAnsiTheme="minorHAnsi"/>
          <w:sz w:val="24"/>
          <w:szCs w:val="24"/>
        </w:rPr>
        <w:t>a</w:t>
      </w:r>
      <w:r w:rsidRPr="00F230E1">
        <w:rPr>
          <w:rFonts w:asciiTheme="minorHAnsi" w:hAnsiTheme="minorHAnsi"/>
          <w:sz w:val="24"/>
          <w:szCs w:val="24"/>
        </w:rPr>
        <w:t xml:space="preserve">ppraisal is the term used to describe the appraisal method used in developing value estimates for </w:t>
      </w:r>
      <w:r w:rsidR="00DF40C3">
        <w:rPr>
          <w:rFonts w:asciiTheme="minorHAnsi" w:hAnsiTheme="minorHAnsi"/>
          <w:sz w:val="24"/>
          <w:szCs w:val="24"/>
        </w:rPr>
        <w:t>r</w:t>
      </w:r>
      <w:r w:rsidRPr="00F230E1">
        <w:rPr>
          <w:rFonts w:asciiTheme="minorHAnsi" w:hAnsiTheme="minorHAnsi"/>
          <w:sz w:val="24"/>
          <w:szCs w:val="24"/>
        </w:rPr>
        <w:t>evaluation. The central idea of mass appraisal is the development of appraisal models that are applied to groups of properties in a cadastral (map) database to produce estimates of value of all properties in the group. In developing a mass appraisal, an appraiser must be aware of, understand, and correctly employ those recognized methods and techniques necessary to produce and communicate credible mass appraisals.</w:t>
      </w:r>
    </w:p>
    <w:p w:rsidR="00110BD6" w:rsidRDefault="00110BD6" w:rsidP="00435873">
      <w:pPr>
        <w:spacing w:line="240" w:lineRule="auto"/>
        <w:ind w:firstLine="720"/>
        <w:jc w:val="both"/>
        <w:rPr>
          <w:rFonts w:asciiTheme="minorHAnsi" w:hAnsiTheme="minorHAnsi"/>
          <w:sz w:val="24"/>
          <w:szCs w:val="24"/>
        </w:rPr>
      </w:pPr>
    </w:p>
    <w:p w:rsidR="00F230E1" w:rsidRPr="00F230E1" w:rsidRDefault="00F230E1" w:rsidP="00435873">
      <w:pPr>
        <w:spacing w:line="240" w:lineRule="auto"/>
        <w:ind w:firstLine="720"/>
        <w:jc w:val="both"/>
        <w:rPr>
          <w:rFonts w:asciiTheme="minorHAnsi" w:hAnsiTheme="minorHAnsi"/>
          <w:sz w:val="24"/>
          <w:szCs w:val="24"/>
        </w:rPr>
      </w:pPr>
      <w:r w:rsidRPr="00F230E1">
        <w:rPr>
          <w:rFonts w:asciiTheme="minorHAnsi" w:hAnsiTheme="minorHAnsi"/>
          <w:sz w:val="24"/>
          <w:szCs w:val="24"/>
        </w:rPr>
        <w:t>A mass appraisal includes: 1) identifying properties to be appraised</w:t>
      </w:r>
      <w:r w:rsidR="00DF40C3">
        <w:rPr>
          <w:rFonts w:asciiTheme="minorHAnsi" w:hAnsiTheme="minorHAnsi"/>
          <w:sz w:val="24"/>
          <w:szCs w:val="24"/>
        </w:rPr>
        <w:t>,</w:t>
      </w:r>
      <w:r w:rsidRPr="00F230E1">
        <w:rPr>
          <w:rFonts w:asciiTheme="minorHAnsi" w:hAnsiTheme="minorHAnsi"/>
          <w:sz w:val="24"/>
          <w:szCs w:val="24"/>
        </w:rPr>
        <w:t xml:space="preserve"> 2) defining market area</w:t>
      </w:r>
      <w:r w:rsidR="007513AE">
        <w:rPr>
          <w:rFonts w:asciiTheme="minorHAnsi" w:hAnsiTheme="minorHAnsi"/>
          <w:sz w:val="24"/>
          <w:szCs w:val="24"/>
        </w:rPr>
        <w:t>s</w:t>
      </w:r>
      <w:r w:rsidRPr="00F230E1">
        <w:rPr>
          <w:rFonts w:asciiTheme="minorHAnsi" w:hAnsiTheme="minorHAnsi"/>
          <w:sz w:val="24"/>
          <w:szCs w:val="24"/>
        </w:rPr>
        <w:t xml:space="preserve"> of </w:t>
      </w:r>
      <w:r w:rsidR="007513AE">
        <w:rPr>
          <w:rFonts w:asciiTheme="minorHAnsi" w:hAnsiTheme="minorHAnsi"/>
          <w:sz w:val="24"/>
          <w:szCs w:val="24"/>
        </w:rPr>
        <w:t>consistent behavior that apply</w:t>
      </w:r>
      <w:r w:rsidRPr="00F230E1">
        <w:rPr>
          <w:rFonts w:asciiTheme="minorHAnsi" w:hAnsiTheme="minorHAnsi"/>
          <w:sz w:val="24"/>
          <w:szCs w:val="24"/>
        </w:rPr>
        <w:t xml:space="preserve"> to properties</w:t>
      </w:r>
      <w:r w:rsidR="00DF40C3">
        <w:rPr>
          <w:rFonts w:asciiTheme="minorHAnsi" w:hAnsiTheme="minorHAnsi"/>
          <w:sz w:val="24"/>
          <w:szCs w:val="24"/>
        </w:rPr>
        <w:t>,</w:t>
      </w:r>
      <w:r w:rsidRPr="00F230E1">
        <w:rPr>
          <w:rFonts w:asciiTheme="minorHAnsi" w:hAnsiTheme="minorHAnsi"/>
          <w:sz w:val="24"/>
          <w:szCs w:val="24"/>
        </w:rPr>
        <w:t xml:space="preserve"> 3) </w:t>
      </w:r>
      <w:r w:rsidR="006F4001" w:rsidRPr="00F230E1">
        <w:rPr>
          <w:rFonts w:asciiTheme="minorHAnsi" w:hAnsiTheme="minorHAnsi"/>
          <w:sz w:val="24"/>
          <w:szCs w:val="24"/>
        </w:rPr>
        <w:t>identifying</w:t>
      </w:r>
      <w:r w:rsidRPr="00F230E1">
        <w:rPr>
          <w:rFonts w:asciiTheme="minorHAnsi" w:hAnsiTheme="minorHAnsi"/>
          <w:sz w:val="24"/>
          <w:szCs w:val="24"/>
        </w:rPr>
        <w:t xml:space="preserve"> characteristics (supply and demand) that affect the creation of value in that market area</w:t>
      </w:r>
      <w:r w:rsidR="00DF40C3">
        <w:rPr>
          <w:rFonts w:asciiTheme="minorHAnsi" w:hAnsiTheme="minorHAnsi"/>
          <w:sz w:val="24"/>
          <w:szCs w:val="24"/>
        </w:rPr>
        <w:t>,</w:t>
      </w:r>
      <w:r w:rsidRPr="00F230E1">
        <w:rPr>
          <w:rFonts w:asciiTheme="minorHAnsi" w:hAnsiTheme="minorHAnsi"/>
          <w:sz w:val="24"/>
          <w:szCs w:val="24"/>
        </w:rPr>
        <w:t xml:space="preserve"> 4) developing a model structure that reflects the relationship among the characteristics affe</w:t>
      </w:r>
      <w:r w:rsidR="00972756">
        <w:rPr>
          <w:rFonts w:asciiTheme="minorHAnsi" w:hAnsiTheme="minorHAnsi"/>
          <w:sz w:val="24"/>
          <w:szCs w:val="24"/>
        </w:rPr>
        <w:t>cting value in the market area</w:t>
      </w:r>
      <w:r w:rsidR="00DF40C3">
        <w:rPr>
          <w:rFonts w:asciiTheme="minorHAnsi" w:hAnsiTheme="minorHAnsi"/>
          <w:sz w:val="24"/>
          <w:szCs w:val="24"/>
        </w:rPr>
        <w:t>,</w:t>
      </w:r>
      <w:r w:rsidRPr="00F230E1">
        <w:rPr>
          <w:rFonts w:asciiTheme="minorHAnsi" w:hAnsiTheme="minorHAnsi"/>
          <w:sz w:val="24"/>
          <w:szCs w:val="24"/>
        </w:rPr>
        <w:t xml:space="preserve"> 5) calibrating the model structure to determine the contribution of the individual characteristics affecting value</w:t>
      </w:r>
      <w:r w:rsidR="00DF40C3">
        <w:rPr>
          <w:rFonts w:asciiTheme="minorHAnsi" w:hAnsiTheme="minorHAnsi"/>
          <w:sz w:val="24"/>
          <w:szCs w:val="24"/>
        </w:rPr>
        <w:t>,</w:t>
      </w:r>
      <w:r w:rsidRPr="00F230E1">
        <w:rPr>
          <w:rFonts w:asciiTheme="minorHAnsi" w:hAnsiTheme="minorHAnsi"/>
          <w:sz w:val="24"/>
          <w:szCs w:val="24"/>
        </w:rPr>
        <w:t xml:space="preserve"> 6) applying the conclusions reflected in the model char</w:t>
      </w:r>
      <w:r w:rsidR="0039406D">
        <w:rPr>
          <w:rFonts w:asciiTheme="minorHAnsi" w:hAnsiTheme="minorHAnsi"/>
          <w:sz w:val="24"/>
          <w:szCs w:val="24"/>
        </w:rPr>
        <w:t>acteristics of the properties</w:t>
      </w:r>
      <w:r w:rsidRPr="00F230E1">
        <w:rPr>
          <w:rFonts w:asciiTheme="minorHAnsi" w:hAnsiTheme="minorHAnsi"/>
          <w:sz w:val="24"/>
          <w:szCs w:val="24"/>
        </w:rPr>
        <w:t xml:space="preserve"> being appraised</w:t>
      </w:r>
      <w:r w:rsidR="00DF40C3">
        <w:rPr>
          <w:rFonts w:asciiTheme="minorHAnsi" w:hAnsiTheme="minorHAnsi"/>
          <w:sz w:val="24"/>
          <w:szCs w:val="24"/>
        </w:rPr>
        <w:t>,</w:t>
      </w:r>
      <w:r w:rsidRPr="00F230E1">
        <w:rPr>
          <w:rFonts w:asciiTheme="minorHAnsi" w:hAnsiTheme="minorHAnsi"/>
          <w:sz w:val="24"/>
          <w:szCs w:val="24"/>
        </w:rPr>
        <w:t xml:space="preserve"> and 7) reviewi</w:t>
      </w:r>
      <w:r w:rsidR="005A2808">
        <w:rPr>
          <w:rFonts w:asciiTheme="minorHAnsi" w:hAnsiTheme="minorHAnsi"/>
          <w:sz w:val="24"/>
          <w:szCs w:val="24"/>
        </w:rPr>
        <w:t>ng the mass appraisal results. (</w:t>
      </w:r>
      <w:r w:rsidRPr="00F230E1">
        <w:rPr>
          <w:rFonts w:asciiTheme="minorHAnsi" w:hAnsiTheme="minorHAnsi"/>
          <w:i/>
          <w:sz w:val="24"/>
          <w:szCs w:val="24"/>
        </w:rPr>
        <w:t xml:space="preserve">Standard 6, USPAP </w:t>
      </w:r>
      <w:r w:rsidR="005A2808">
        <w:rPr>
          <w:rFonts w:asciiTheme="minorHAnsi" w:hAnsiTheme="minorHAnsi"/>
          <w:i/>
          <w:sz w:val="24"/>
          <w:szCs w:val="24"/>
        </w:rPr>
        <w:t>2016-2017</w:t>
      </w:r>
      <w:r w:rsidRPr="00F230E1">
        <w:rPr>
          <w:rFonts w:asciiTheme="minorHAnsi" w:hAnsiTheme="minorHAnsi"/>
          <w:i/>
          <w:sz w:val="24"/>
          <w:szCs w:val="24"/>
        </w:rPr>
        <w:t xml:space="preserve"> Edition, The Appraisal Foundation</w:t>
      </w:r>
      <w:r w:rsidRPr="00F230E1">
        <w:rPr>
          <w:rFonts w:asciiTheme="minorHAnsi" w:hAnsiTheme="minorHAnsi"/>
          <w:sz w:val="24"/>
          <w:szCs w:val="24"/>
        </w:rPr>
        <w:t>)</w:t>
      </w:r>
      <w:r w:rsidR="00DF40C3">
        <w:rPr>
          <w:rFonts w:asciiTheme="minorHAnsi" w:hAnsiTheme="minorHAnsi"/>
          <w:sz w:val="24"/>
          <w:szCs w:val="24"/>
        </w:rPr>
        <w:t>.</w:t>
      </w:r>
    </w:p>
    <w:p w:rsidR="00110BD6" w:rsidRDefault="00110BD6" w:rsidP="00435873">
      <w:pPr>
        <w:spacing w:line="240" w:lineRule="auto"/>
        <w:ind w:firstLine="720"/>
        <w:jc w:val="both"/>
        <w:rPr>
          <w:rFonts w:asciiTheme="minorHAnsi" w:hAnsiTheme="minorHAnsi"/>
          <w:sz w:val="24"/>
          <w:szCs w:val="24"/>
        </w:rPr>
      </w:pPr>
    </w:p>
    <w:p w:rsidR="00F230E1" w:rsidRPr="00F230E1" w:rsidRDefault="00F230E1" w:rsidP="00435873">
      <w:pPr>
        <w:spacing w:line="240" w:lineRule="auto"/>
        <w:ind w:firstLine="720"/>
        <w:jc w:val="both"/>
        <w:rPr>
          <w:rFonts w:asciiTheme="minorHAnsi" w:hAnsiTheme="minorHAnsi"/>
          <w:sz w:val="24"/>
          <w:szCs w:val="24"/>
        </w:rPr>
      </w:pPr>
      <w:r w:rsidRPr="00F230E1">
        <w:rPr>
          <w:rFonts w:asciiTheme="minorHAnsi" w:hAnsiTheme="minorHAnsi"/>
          <w:sz w:val="24"/>
          <w:szCs w:val="24"/>
        </w:rPr>
        <w:t xml:space="preserve">Mass appraisals can be prepared with or without computer assistance and it is worth noting that </w:t>
      </w:r>
      <w:r w:rsidR="00DF40C3">
        <w:rPr>
          <w:rFonts w:asciiTheme="minorHAnsi" w:hAnsiTheme="minorHAnsi"/>
          <w:sz w:val="24"/>
          <w:szCs w:val="24"/>
        </w:rPr>
        <w:t>m</w:t>
      </w:r>
      <w:r w:rsidRPr="00F230E1">
        <w:rPr>
          <w:rFonts w:asciiTheme="minorHAnsi" w:hAnsiTheme="minorHAnsi"/>
          <w:sz w:val="24"/>
          <w:szCs w:val="24"/>
        </w:rPr>
        <w:t xml:space="preserve">ass </w:t>
      </w:r>
      <w:r w:rsidR="00DF40C3">
        <w:rPr>
          <w:rFonts w:asciiTheme="minorHAnsi" w:hAnsiTheme="minorHAnsi"/>
          <w:sz w:val="24"/>
          <w:szCs w:val="24"/>
        </w:rPr>
        <w:t>a</w:t>
      </w:r>
      <w:r w:rsidR="00DF40C3" w:rsidRPr="00F230E1">
        <w:rPr>
          <w:rFonts w:asciiTheme="minorHAnsi" w:hAnsiTheme="minorHAnsi"/>
          <w:sz w:val="24"/>
          <w:szCs w:val="24"/>
        </w:rPr>
        <w:t xml:space="preserve">ppraisals </w:t>
      </w:r>
      <w:r w:rsidRPr="00F230E1">
        <w:rPr>
          <w:rFonts w:asciiTheme="minorHAnsi" w:hAnsiTheme="minorHAnsi"/>
          <w:sz w:val="24"/>
          <w:szCs w:val="24"/>
        </w:rPr>
        <w:t>for ad valorem tax purposes may be subject to various state, county and municipal laws.</w:t>
      </w:r>
      <w:r w:rsidR="00E75C0E">
        <w:rPr>
          <w:rFonts w:asciiTheme="minorHAnsi" w:hAnsiTheme="minorHAnsi"/>
          <w:sz w:val="24"/>
          <w:szCs w:val="24"/>
        </w:rPr>
        <w:t xml:space="preserve">  See Connecticut’s Performance-Based Revaluation Testing Standards CGS § 12-62i-1.</w:t>
      </w:r>
    </w:p>
    <w:p w:rsidR="00110BD6" w:rsidRDefault="00110BD6" w:rsidP="00435873">
      <w:pPr>
        <w:spacing w:line="240" w:lineRule="auto"/>
        <w:ind w:firstLine="720"/>
        <w:jc w:val="both"/>
        <w:rPr>
          <w:rFonts w:asciiTheme="minorHAnsi" w:hAnsiTheme="minorHAnsi"/>
          <w:sz w:val="24"/>
          <w:szCs w:val="24"/>
        </w:rPr>
      </w:pPr>
    </w:p>
    <w:p w:rsidR="00F230E1" w:rsidRPr="00F230E1" w:rsidRDefault="001452A8" w:rsidP="00435873">
      <w:pPr>
        <w:spacing w:line="240" w:lineRule="auto"/>
        <w:ind w:firstLine="720"/>
        <w:jc w:val="both"/>
        <w:rPr>
          <w:rFonts w:asciiTheme="minorHAnsi" w:hAnsiTheme="minorHAnsi"/>
          <w:sz w:val="24"/>
          <w:szCs w:val="24"/>
        </w:rPr>
      </w:pPr>
      <w:r>
        <w:rPr>
          <w:rFonts w:asciiTheme="minorHAnsi" w:hAnsiTheme="minorHAnsi"/>
          <w:sz w:val="24"/>
          <w:szCs w:val="24"/>
        </w:rPr>
        <w:t>To achieve credible results utilizing</w:t>
      </w:r>
      <w:r w:rsidR="00F230E1" w:rsidRPr="00F230E1">
        <w:rPr>
          <w:rFonts w:asciiTheme="minorHAnsi" w:hAnsiTheme="minorHAnsi"/>
          <w:sz w:val="24"/>
          <w:szCs w:val="24"/>
        </w:rPr>
        <w:t xml:space="preserve"> a calibrated mass appraisal model</w:t>
      </w:r>
      <w:r w:rsidR="00FE17B9">
        <w:rPr>
          <w:rFonts w:asciiTheme="minorHAnsi" w:hAnsiTheme="minorHAnsi"/>
          <w:sz w:val="24"/>
          <w:szCs w:val="24"/>
        </w:rPr>
        <w:t>,</w:t>
      </w:r>
      <w:r w:rsidR="00F230E1" w:rsidRPr="00F230E1">
        <w:rPr>
          <w:rFonts w:asciiTheme="minorHAnsi" w:hAnsiTheme="minorHAnsi"/>
          <w:sz w:val="24"/>
          <w:szCs w:val="24"/>
        </w:rPr>
        <w:t xml:space="preserve"> an appraiser must value improved parcels by recognized methods or techniques</w:t>
      </w:r>
      <w:r w:rsidR="00B7022C">
        <w:rPr>
          <w:rFonts w:asciiTheme="minorHAnsi" w:hAnsiTheme="minorHAnsi"/>
          <w:sz w:val="24"/>
          <w:szCs w:val="24"/>
        </w:rPr>
        <w:t>.</w:t>
      </w:r>
      <w:r w:rsidR="00F230E1" w:rsidRPr="00F230E1">
        <w:rPr>
          <w:rFonts w:asciiTheme="minorHAnsi" w:hAnsiTheme="minorHAnsi"/>
          <w:sz w:val="24"/>
          <w:szCs w:val="24"/>
        </w:rPr>
        <w:t xml:space="preserve"> </w:t>
      </w:r>
      <w:r w:rsidR="00B7022C">
        <w:rPr>
          <w:rFonts w:asciiTheme="minorHAnsi" w:hAnsiTheme="minorHAnsi"/>
          <w:sz w:val="24"/>
          <w:szCs w:val="24"/>
        </w:rPr>
        <w:t>Recognized methods include</w:t>
      </w:r>
      <w:r w:rsidR="00F230E1" w:rsidRPr="00F230E1">
        <w:rPr>
          <w:rFonts w:asciiTheme="minorHAnsi" w:hAnsiTheme="minorHAnsi"/>
          <w:sz w:val="24"/>
          <w:szCs w:val="24"/>
        </w:rPr>
        <w:t xml:space="preserve"> the cost approach, the sales comparison approach</w:t>
      </w:r>
      <w:r w:rsidR="00B7022C">
        <w:rPr>
          <w:rFonts w:asciiTheme="minorHAnsi" w:hAnsiTheme="minorHAnsi"/>
          <w:sz w:val="24"/>
          <w:szCs w:val="24"/>
        </w:rPr>
        <w:t>,</w:t>
      </w:r>
      <w:r w:rsidR="00F230E1" w:rsidRPr="00F230E1">
        <w:rPr>
          <w:rFonts w:asciiTheme="minorHAnsi" w:hAnsiTheme="minorHAnsi"/>
          <w:sz w:val="24"/>
          <w:szCs w:val="24"/>
        </w:rPr>
        <w:t xml:space="preserve"> the income approach or a well-reconciled </w:t>
      </w:r>
      <w:r w:rsidR="00510B6B">
        <w:rPr>
          <w:rFonts w:asciiTheme="minorHAnsi" w:hAnsiTheme="minorHAnsi"/>
          <w:sz w:val="24"/>
          <w:szCs w:val="24"/>
        </w:rPr>
        <w:t>blend of any or all of the three methods.</w:t>
      </w:r>
    </w:p>
    <w:p w:rsidR="00110BD6" w:rsidRDefault="00110BD6" w:rsidP="00B6790E">
      <w:pPr>
        <w:spacing w:line="240" w:lineRule="auto"/>
        <w:ind w:firstLine="720"/>
        <w:jc w:val="both"/>
        <w:rPr>
          <w:rFonts w:asciiTheme="minorHAnsi" w:hAnsiTheme="minorHAnsi"/>
          <w:sz w:val="24"/>
          <w:szCs w:val="24"/>
        </w:rPr>
      </w:pPr>
    </w:p>
    <w:p w:rsidR="001C7E66" w:rsidRDefault="00F230E1" w:rsidP="00B6790E">
      <w:pPr>
        <w:spacing w:line="240" w:lineRule="auto"/>
        <w:ind w:firstLine="720"/>
        <w:jc w:val="both"/>
        <w:rPr>
          <w:rFonts w:asciiTheme="minorHAnsi" w:hAnsiTheme="minorHAnsi"/>
          <w:sz w:val="24"/>
          <w:szCs w:val="24"/>
        </w:rPr>
      </w:pPr>
      <w:r w:rsidRPr="00F230E1">
        <w:rPr>
          <w:rFonts w:asciiTheme="minorHAnsi" w:hAnsiTheme="minorHAnsi"/>
          <w:sz w:val="24"/>
          <w:szCs w:val="24"/>
        </w:rPr>
        <w:t>In reconciling a mass appraisal it is implicit that even when properly specified and calibrated mass appraisal models are used, some individual value conclusions will not meet the standards of reasonableness, consistency, and accuracy. However, appraisers engaged in mass appraisal have a professional responsibility to ensure that, on an overall basis, models produce value conclusions that meet attainable standards of accuracy. This responsibility requires appraisers to evaluate the performance of models, using techniques that may include but are not limited</w:t>
      </w:r>
      <w:r w:rsidR="00E379F4">
        <w:rPr>
          <w:rFonts w:asciiTheme="minorHAnsi" w:hAnsiTheme="minorHAnsi"/>
          <w:sz w:val="24"/>
          <w:szCs w:val="24"/>
        </w:rPr>
        <w:t xml:space="preserve"> to, goodness-of-fit statistics</w:t>
      </w:r>
      <w:r w:rsidRPr="00F230E1">
        <w:rPr>
          <w:rFonts w:asciiTheme="minorHAnsi" w:hAnsiTheme="minorHAnsi"/>
          <w:sz w:val="24"/>
          <w:szCs w:val="24"/>
        </w:rPr>
        <w:t xml:space="preserve"> and model performance statistics such as appraisal-to-sale ratio studies, and analysis of residuals.</w:t>
      </w:r>
    </w:p>
    <w:p w:rsidR="007513AE" w:rsidRDefault="007513AE" w:rsidP="00B6790E">
      <w:pPr>
        <w:spacing w:line="240" w:lineRule="auto"/>
        <w:ind w:firstLine="720"/>
        <w:jc w:val="both"/>
        <w:rPr>
          <w:rFonts w:asciiTheme="minorHAnsi" w:hAnsiTheme="minorHAnsi"/>
          <w:sz w:val="24"/>
          <w:szCs w:val="24"/>
        </w:rPr>
      </w:pPr>
    </w:p>
    <w:p w:rsidR="007513AE" w:rsidRDefault="007513AE" w:rsidP="00B6790E">
      <w:pPr>
        <w:spacing w:line="240" w:lineRule="auto"/>
        <w:ind w:firstLine="720"/>
        <w:jc w:val="both"/>
        <w:rPr>
          <w:rFonts w:asciiTheme="minorHAnsi" w:hAnsiTheme="minorHAnsi"/>
          <w:sz w:val="24"/>
          <w:szCs w:val="24"/>
        </w:rPr>
      </w:pPr>
    </w:p>
    <w:p w:rsidR="007513AE" w:rsidRDefault="007513AE" w:rsidP="00B6790E">
      <w:pPr>
        <w:spacing w:line="240" w:lineRule="auto"/>
        <w:ind w:firstLine="720"/>
        <w:jc w:val="both"/>
        <w:rPr>
          <w:rFonts w:asciiTheme="minorHAnsi" w:hAnsiTheme="minorHAnsi"/>
          <w:sz w:val="24"/>
          <w:szCs w:val="24"/>
        </w:rPr>
      </w:pPr>
    </w:p>
    <w:p w:rsidR="0023794D" w:rsidRDefault="0023794D" w:rsidP="0023794D">
      <w:pPr>
        <w:pStyle w:val="Title"/>
      </w:pPr>
      <w:r>
        <w:lastRenderedPageBreak/>
        <w:t>Frequently Asked Questions</w:t>
      </w:r>
    </w:p>
    <w:p w:rsidR="00946276" w:rsidRPr="00946276" w:rsidRDefault="00946276" w:rsidP="00946276"/>
    <w:p w:rsidR="0023794D" w:rsidRPr="00946276" w:rsidRDefault="0023794D" w:rsidP="00E75C0E">
      <w:pPr>
        <w:pStyle w:val="Subtitle"/>
        <w:rPr>
          <w:rFonts w:ascii="Calibri" w:eastAsia="Times New Roman" w:hAnsi="Calibri" w:cs="Calibri"/>
          <w:b w:val="0"/>
          <w:i w:val="0"/>
          <w:iCs w:val="0"/>
          <w:caps w:val="0"/>
          <w:color w:val="000000"/>
          <w:spacing w:val="0"/>
          <w:sz w:val="28"/>
          <w:szCs w:val="28"/>
        </w:rPr>
      </w:pPr>
      <w:r w:rsidRPr="00946276">
        <w:rPr>
          <w:color w:val="548DD4" w:themeColor="text2" w:themeTint="99"/>
          <w:sz w:val="28"/>
          <w:szCs w:val="28"/>
        </w:rPr>
        <w:t>General</w:t>
      </w:r>
      <w:r w:rsidRPr="00946276">
        <w:rPr>
          <w:rFonts w:ascii="Calibri" w:eastAsia="Times New Roman" w:hAnsi="Calibri" w:cs="Calibri"/>
          <w:b w:val="0"/>
          <w:i w:val="0"/>
          <w:iCs w:val="0"/>
          <w:caps w:val="0"/>
          <w:color w:val="000000"/>
          <w:spacing w:val="0"/>
          <w:sz w:val="28"/>
          <w:szCs w:val="28"/>
        </w:rPr>
        <w:t xml:space="preserve"> </w:t>
      </w:r>
    </w:p>
    <w:p w:rsidR="0023794D" w:rsidRPr="00E75C0E" w:rsidRDefault="0023794D" w:rsidP="0023794D">
      <w:pPr>
        <w:jc w:val="both"/>
        <w:rPr>
          <w:i/>
          <w:sz w:val="24"/>
          <w:szCs w:val="24"/>
        </w:rPr>
      </w:pPr>
      <w:r w:rsidRPr="00E75C0E">
        <w:rPr>
          <w:b/>
          <w:i/>
          <w:sz w:val="24"/>
          <w:szCs w:val="24"/>
        </w:rPr>
        <w:t xml:space="preserve">1.  Can the Board of Assessment Appeals </w:t>
      </w:r>
      <w:r w:rsidR="00991917">
        <w:rPr>
          <w:b/>
          <w:i/>
          <w:sz w:val="24"/>
          <w:szCs w:val="24"/>
        </w:rPr>
        <w:t xml:space="preserve">adjust </w:t>
      </w:r>
      <w:r w:rsidRPr="00E75C0E">
        <w:rPr>
          <w:b/>
          <w:i/>
          <w:sz w:val="24"/>
          <w:szCs w:val="24"/>
        </w:rPr>
        <w:t>prior Grand List years?</w:t>
      </w:r>
    </w:p>
    <w:p w:rsidR="0023794D" w:rsidRDefault="002E7E2D" w:rsidP="0023794D">
      <w:pPr>
        <w:jc w:val="both"/>
        <w:rPr>
          <w:sz w:val="24"/>
          <w:szCs w:val="24"/>
        </w:rPr>
      </w:pPr>
      <w:r>
        <w:rPr>
          <w:sz w:val="24"/>
          <w:szCs w:val="24"/>
        </w:rPr>
        <w:t xml:space="preserve">          </w:t>
      </w:r>
      <w:r w:rsidR="00B6535A">
        <w:rPr>
          <w:sz w:val="24"/>
          <w:szCs w:val="24"/>
        </w:rPr>
        <w:t>The BAA</w:t>
      </w:r>
      <w:r w:rsidR="0023794D" w:rsidRPr="00E75C0E">
        <w:rPr>
          <w:sz w:val="24"/>
          <w:szCs w:val="24"/>
        </w:rPr>
        <w:t xml:space="preserve"> usually hears appeals for the current Grand List year only. However, </w:t>
      </w:r>
      <w:r w:rsidR="005C1525">
        <w:rPr>
          <w:sz w:val="24"/>
          <w:szCs w:val="24"/>
        </w:rPr>
        <w:t>with regard</w:t>
      </w:r>
      <w:r w:rsidR="00991917">
        <w:rPr>
          <w:sz w:val="24"/>
          <w:szCs w:val="24"/>
        </w:rPr>
        <w:t xml:space="preserve"> to adjustments, </w:t>
      </w:r>
      <w:r w:rsidR="0023794D" w:rsidRPr="00E75C0E">
        <w:rPr>
          <w:sz w:val="24"/>
          <w:szCs w:val="24"/>
        </w:rPr>
        <w:t>the followi</w:t>
      </w:r>
      <w:r w:rsidR="00991917">
        <w:rPr>
          <w:sz w:val="24"/>
          <w:szCs w:val="24"/>
        </w:rPr>
        <w:t xml:space="preserve">ng exceptions apply. A taxpayer </w:t>
      </w:r>
      <w:r w:rsidR="0023794D" w:rsidRPr="00E75C0E">
        <w:rPr>
          <w:sz w:val="24"/>
          <w:szCs w:val="24"/>
        </w:rPr>
        <w:t>who</w:t>
      </w:r>
      <w:r w:rsidR="00991917">
        <w:rPr>
          <w:sz w:val="24"/>
          <w:szCs w:val="24"/>
        </w:rPr>
        <w:t>se</w:t>
      </w:r>
      <w:r w:rsidR="0023794D" w:rsidRPr="00E75C0E">
        <w:rPr>
          <w:sz w:val="24"/>
          <w:szCs w:val="24"/>
        </w:rPr>
        <w:t xml:space="preserve"> assessment</w:t>
      </w:r>
      <w:r w:rsidR="00E75C0E" w:rsidRPr="00E75C0E">
        <w:rPr>
          <w:sz w:val="24"/>
          <w:szCs w:val="24"/>
        </w:rPr>
        <w:t xml:space="preserve"> has changed as a result of: </w:t>
      </w:r>
      <w:r w:rsidR="00DF40C3">
        <w:rPr>
          <w:sz w:val="24"/>
          <w:szCs w:val="24"/>
        </w:rPr>
        <w:t>1</w:t>
      </w:r>
      <w:r w:rsidR="00E75C0E" w:rsidRPr="00E75C0E">
        <w:rPr>
          <w:sz w:val="24"/>
          <w:szCs w:val="24"/>
        </w:rPr>
        <w:t>)</w:t>
      </w:r>
      <w:r w:rsidR="00613151">
        <w:rPr>
          <w:sz w:val="24"/>
          <w:szCs w:val="24"/>
        </w:rPr>
        <w:t xml:space="preserve"> certificate of correction (</w:t>
      </w:r>
      <w:r w:rsidR="00086B92">
        <w:rPr>
          <w:sz w:val="24"/>
          <w:szCs w:val="24"/>
        </w:rPr>
        <w:t xml:space="preserve">CGS </w:t>
      </w:r>
      <w:r w:rsidR="0023794D" w:rsidRPr="00E75C0E">
        <w:rPr>
          <w:sz w:val="24"/>
          <w:szCs w:val="24"/>
        </w:rPr>
        <w:t>§</w:t>
      </w:r>
      <w:r w:rsidR="00E75C0E" w:rsidRPr="00E75C0E">
        <w:rPr>
          <w:sz w:val="24"/>
          <w:szCs w:val="24"/>
        </w:rPr>
        <w:t>12-60)</w:t>
      </w:r>
      <w:r w:rsidR="00E100CB">
        <w:rPr>
          <w:sz w:val="24"/>
          <w:szCs w:val="24"/>
        </w:rPr>
        <w:t>,</w:t>
      </w:r>
      <w:r w:rsidR="00E75C0E" w:rsidRPr="00E75C0E">
        <w:rPr>
          <w:sz w:val="24"/>
          <w:szCs w:val="24"/>
        </w:rPr>
        <w:t xml:space="preserve"> </w:t>
      </w:r>
      <w:r w:rsidR="00DF40C3">
        <w:rPr>
          <w:sz w:val="24"/>
          <w:szCs w:val="24"/>
        </w:rPr>
        <w:t>2</w:t>
      </w:r>
      <w:r w:rsidR="00E75C0E" w:rsidRPr="00E75C0E">
        <w:rPr>
          <w:sz w:val="24"/>
          <w:szCs w:val="24"/>
        </w:rPr>
        <w:t>)</w:t>
      </w:r>
      <w:r w:rsidR="0023794D" w:rsidRPr="00E75C0E">
        <w:rPr>
          <w:sz w:val="24"/>
          <w:szCs w:val="24"/>
        </w:rPr>
        <w:t xml:space="preserve"> addition o</w:t>
      </w:r>
      <w:r w:rsidR="00613151">
        <w:rPr>
          <w:sz w:val="24"/>
          <w:szCs w:val="24"/>
        </w:rPr>
        <w:t>f new real estate construction (</w:t>
      </w:r>
      <w:r w:rsidR="00086B92">
        <w:rPr>
          <w:sz w:val="24"/>
          <w:szCs w:val="24"/>
        </w:rPr>
        <w:t xml:space="preserve">CGS </w:t>
      </w:r>
      <w:r w:rsidR="0023794D" w:rsidRPr="00E75C0E">
        <w:rPr>
          <w:sz w:val="24"/>
          <w:szCs w:val="24"/>
        </w:rPr>
        <w:t>§</w:t>
      </w:r>
      <w:r w:rsidR="00E75C0E" w:rsidRPr="00E75C0E">
        <w:rPr>
          <w:sz w:val="24"/>
          <w:szCs w:val="24"/>
        </w:rPr>
        <w:t>12-53a)</w:t>
      </w:r>
      <w:r w:rsidR="00E100CB">
        <w:rPr>
          <w:sz w:val="24"/>
          <w:szCs w:val="24"/>
        </w:rPr>
        <w:t>,</w:t>
      </w:r>
      <w:r w:rsidR="00E75C0E" w:rsidRPr="00E75C0E">
        <w:rPr>
          <w:sz w:val="24"/>
          <w:szCs w:val="24"/>
        </w:rPr>
        <w:t xml:space="preserve"> or </w:t>
      </w:r>
      <w:r w:rsidR="00DF40C3">
        <w:rPr>
          <w:sz w:val="24"/>
          <w:szCs w:val="24"/>
        </w:rPr>
        <w:t>3</w:t>
      </w:r>
      <w:r w:rsidR="0023794D" w:rsidRPr="00E75C0E">
        <w:rPr>
          <w:sz w:val="24"/>
          <w:szCs w:val="24"/>
        </w:rPr>
        <w:t>) as a result of an audit (</w:t>
      </w:r>
      <w:r w:rsidR="00086B92">
        <w:rPr>
          <w:sz w:val="24"/>
          <w:szCs w:val="24"/>
        </w:rPr>
        <w:t xml:space="preserve">CGS </w:t>
      </w:r>
      <w:r w:rsidR="0023794D" w:rsidRPr="00E75C0E">
        <w:rPr>
          <w:sz w:val="24"/>
          <w:szCs w:val="24"/>
        </w:rPr>
        <w:t>§12-53), may appeal to the next succeeding Board of Assessment Appeals.</w:t>
      </w:r>
      <w:r w:rsidR="00710F07">
        <w:rPr>
          <w:sz w:val="24"/>
          <w:szCs w:val="24"/>
        </w:rPr>
        <w:t xml:space="preserve">  </w:t>
      </w:r>
      <w:r w:rsidR="00710F07" w:rsidRPr="00086B92">
        <w:rPr>
          <w:i/>
          <w:sz w:val="24"/>
          <w:szCs w:val="24"/>
        </w:rPr>
        <w:t>(Chapter 2 - Accountability</w:t>
      </w:r>
      <w:r w:rsidR="00E100CB" w:rsidRPr="00086B92">
        <w:rPr>
          <w:i/>
          <w:sz w:val="24"/>
          <w:szCs w:val="24"/>
        </w:rPr>
        <w:t>).</w:t>
      </w:r>
    </w:p>
    <w:p w:rsidR="006456FD" w:rsidRPr="00E75C0E" w:rsidRDefault="006456FD" w:rsidP="0023794D">
      <w:pPr>
        <w:jc w:val="both"/>
        <w:rPr>
          <w:sz w:val="24"/>
          <w:szCs w:val="24"/>
        </w:rPr>
      </w:pPr>
    </w:p>
    <w:p w:rsidR="0023794D" w:rsidRPr="00E75C0E" w:rsidRDefault="0023794D" w:rsidP="0023794D">
      <w:pPr>
        <w:jc w:val="both"/>
        <w:rPr>
          <w:b/>
          <w:i/>
          <w:sz w:val="24"/>
          <w:szCs w:val="24"/>
        </w:rPr>
      </w:pPr>
      <w:r w:rsidRPr="00E75C0E">
        <w:rPr>
          <w:b/>
          <w:i/>
          <w:sz w:val="24"/>
          <w:szCs w:val="24"/>
        </w:rPr>
        <w:t xml:space="preserve">2.  Can someone who is not the appellant of the property disputed appear before the </w:t>
      </w:r>
      <w:r w:rsidR="00E100CB" w:rsidRPr="00E75C0E">
        <w:rPr>
          <w:b/>
          <w:i/>
          <w:sz w:val="24"/>
          <w:szCs w:val="24"/>
        </w:rPr>
        <w:t>B</w:t>
      </w:r>
      <w:r w:rsidR="00E100CB">
        <w:rPr>
          <w:b/>
          <w:i/>
          <w:sz w:val="24"/>
          <w:szCs w:val="24"/>
        </w:rPr>
        <w:t>AA</w:t>
      </w:r>
      <w:r w:rsidRPr="00E75C0E">
        <w:rPr>
          <w:b/>
          <w:i/>
          <w:sz w:val="24"/>
          <w:szCs w:val="24"/>
        </w:rPr>
        <w:t>? If so, what do they need to provide?</w:t>
      </w:r>
    </w:p>
    <w:p w:rsidR="0023794D" w:rsidRPr="00086B92" w:rsidRDefault="002E7E2D" w:rsidP="0023794D">
      <w:pPr>
        <w:jc w:val="both"/>
        <w:rPr>
          <w:sz w:val="24"/>
          <w:szCs w:val="24"/>
        </w:rPr>
      </w:pPr>
      <w:r>
        <w:rPr>
          <w:sz w:val="24"/>
          <w:szCs w:val="24"/>
        </w:rPr>
        <w:t xml:space="preserve">          </w:t>
      </w:r>
      <w:r w:rsidR="0023794D" w:rsidRPr="00E75C0E">
        <w:rPr>
          <w:sz w:val="24"/>
          <w:szCs w:val="24"/>
        </w:rPr>
        <w:t>A property owner’s attorney or duly authorized agent may appear in person before the B</w:t>
      </w:r>
      <w:r w:rsidR="00E100CB">
        <w:rPr>
          <w:sz w:val="24"/>
          <w:szCs w:val="24"/>
        </w:rPr>
        <w:t>AA.</w:t>
      </w:r>
      <w:r w:rsidR="0023794D" w:rsidRPr="00E75C0E">
        <w:rPr>
          <w:sz w:val="24"/>
          <w:szCs w:val="24"/>
        </w:rPr>
        <w:t xml:space="preserve"> They must have the signature of the owner to act as their agent.</w:t>
      </w:r>
      <w:r w:rsidR="00710F07">
        <w:rPr>
          <w:sz w:val="24"/>
          <w:szCs w:val="24"/>
        </w:rPr>
        <w:t xml:space="preserve">  </w:t>
      </w:r>
      <w:r w:rsidR="00710F07" w:rsidRPr="00086B92">
        <w:rPr>
          <w:i/>
          <w:sz w:val="24"/>
          <w:szCs w:val="24"/>
        </w:rPr>
        <w:t>(Chapter 2 – Appeals Procedure)</w:t>
      </w:r>
      <w:r w:rsidR="00E100CB" w:rsidRPr="00086B92">
        <w:rPr>
          <w:i/>
          <w:sz w:val="24"/>
          <w:szCs w:val="24"/>
        </w:rPr>
        <w:t>.</w:t>
      </w:r>
      <w:r w:rsidR="00710F07" w:rsidRPr="00086B92">
        <w:rPr>
          <w:sz w:val="24"/>
          <w:szCs w:val="24"/>
        </w:rPr>
        <w:t xml:space="preserve"> </w:t>
      </w:r>
    </w:p>
    <w:p w:rsidR="006456FD" w:rsidRPr="00E75C0E" w:rsidRDefault="006456FD" w:rsidP="0023794D">
      <w:pPr>
        <w:jc w:val="both"/>
        <w:rPr>
          <w:sz w:val="24"/>
          <w:szCs w:val="24"/>
        </w:rPr>
      </w:pPr>
    </w:p>
    <w:p w:rsidR="0023794D" w:rsidRPr="00E75C0E" w:rsidRDefault="0023794D" w:rsidP="0023794D">
      <w:pPr>
        <w:jc w:val="both"/>
        <w:rPr>
          <w:b/>
          <w:i/>
          <w:sz w:val="24"/>
          <w:szCs w:val="24"/>
        </w:rPr>
      </w:pPr>
      <w:r w:rsidRPr="00E75C0E">
        <w:rPr>
          <w:b/>
          <w:i/>
          <w:sz w:val="24"/>
          <w:szCs w:val="24"/>
        </w:rPr>
        <w:t xml:space="preserve">3.  Can a current owner, who was not the owner on the 10/1 assessment date, file an appeal and appear before the </w:t>
      </w:r>
      <w:r w:rsidR="00E100CB">
        <w:rPr>
          <w:b/>
          <w:i/>
          <w:sz w:val="24"/>
          <w:szCs w:val="24"/>
        </w:rPr>
        <w:t>BAA</w:t>
      </w:r>
      <w:r w:rsidRPr="00E75C0E">
        <w:rPr>
          <w:b/>
          <w:i/>
          <w:sz w:val="24"/>
          <w:szCs w:val="24"/>
        </w:rPr>
        <w:t>?</w:t>
      </w:r>
    </w:p>
    <w:p w:rsidR="006456FD" w:rsidRPr="00E75C0E" w:rsidRDefault="002E7E2D" w:rsidP="00733F36">
      <w:pPr>
        <w:jc w:val="both"/>
        <w:rPr>
          <w:sz w:val="24"/>
          <w:szCs w:val="24"/>
        </w:rPr>
      </w:pPr>
      <w:r>
        <w:rPr>
          <w:sz w:val="24"/>
          <w:szCs w:val="24"/>
        </w:rPr>
        <w:t xml:space="preserve">          </w:t>
      </w:r>
      <w:r w:rsidR="0023794D" w:rsidRPr="00E75C0E">
        <w:rPr>
          <w:sz w:val="24"/>
          <w:szCs w:val="24"/>
        </w:rPr>
        <w:t xml:space="preserve">Anyone to whom the title to such property has been transferred since the assessment day may appeal to the </w:t>
      </w:r>
      <w:r w:rsidR="00E100CB" w:rsidRPr="00E75C0E">
        <w:rPr>
          <w:sz w:val="24"/>
          <w:szCs w:val="24"/>
        </w:rPr>
        <w:t>B</w:t>
      </w:r>
      <w:r w:rsidR="00E100CB">
        <w:rPr>
          <w:sz w:val="24"/>
          <w:szCs w:val="24"/>
        </w:rPr>
        <w:t>AA</w:t>
      </w:r>
      <w:r w:rsidR="0023794D" w:rsidRPr="00E75C0E">
        <w:rPr>
          <w:sz w:val="24"/>
          <w:szCs w:val="24"/>
        </w:rPr>
        <w:t xml:space="preserve">. </w:t>
      </w:r>
      <w:r w:rsidR="00710F07" w:rsidRPr="00733F36">
        <w:rPr>
          <w:i/>
        </w:rPr>
        <w:t xml:space="preserve"> </w:t>
      </w:r>
      <w:r w:rsidR="00733F36" w:rsidRPr="00086B92">
        <w:rPr>
          <w:i/>
          <w:sz w:val="24"/>
          <w:szCs w:val="24"/>
        </w:rPr>
        <w:t>(Chapter 2 - Who May Appeal</w:t>
      </w:r>
      <w:r w:rsidR="00E100CB" w:rsidRPr="00086B92">
        <w:rPr>
          <w:i/>
          <w:sz w:val="24"/>
          <w:szCs w:val="24"/>
        </w:rPr>
        <w:t>).</w:t>
      </w:r>
    </w:p>
    <w:p w:rsidR="00733F36" w:rsidRDefault="00733F36" w:rsidP="0023794D">
      <w:pPr>
        <w:jc w:val="both"/>
        <w:rPr>
          <w:b/>
          <w:i/>
          <w:sz w:val="24"/>
          <w:szCs w:val="24"/>
        </w:rPr>
      </w:pPr>
    </w:p>
    <w:p w:rsidR="0023794D" w:rsidRPr="00E75C0E" w:rsidRDefault="0023794D" w:rsidP="0023794D">
      <w:pPr>
        <w:jc w:val="both"/>
        <w:rPr>
          <w:b/>
          <w:i/>
          <w:sz w:val="24"/>
          <w:szCs w:val="24"/>
        </w:rPr>
      </w:pPr>
      <w:r w:rsidRPr="00E75C0E">
        <w:rPr>
          <w:b/>
          <w:i/>
          <w:sz w:val="24"/>
          <w:szCs w:val="24"/>
        </w:rPr>
        <w:t xml:space="preserve">4.  Can the </w:t>
      </w:r>
      <w:r w:rsidR="00E100CB">
        <w:rPr>
          <w:b/>
          <w:i/>
          <w:sz w:val="24"/>
          <w:szCs w:val="24"/>
        </w:rPr>
        <w:t>BAA</w:t>
      </w:r>
      <w:r w:rsidR="00E100CB" w:rsidRPr="00E75C0E">
        <w:rPr>
          <w:b/>
          <w:i/>
          <w:sz w:val="24"/>
          <w:szCs w:val="24"/>
        </w:rPr>
        <w:t xml:space="preserve"> </w:t>
      </w:r>
      <w:r w:rsidRPr="00E75C0E">
        <w:rPr>
          <w:b/>
          <w:i/>
          <w:sz w:val="24"/>
          <w:szCs w:val="24"/>
        </w:rPr>
        <w:t>grant exemptions? Can the</w:t>
      </w:r>
      <w:r w:rsidR="00E100CB">
        <w:rPr>
          <w:b/>
          <w:i/>
          <w:sz w:val="24"/>
          <w:szCs w:val="24"/>
        </w:rPr>
        <w:t xml:space="preserve"> BAA</w:t>
      </w:r>
      <w:r w:rsidRPr="00E75C0E">
        <w:rPr>
          <w:b/>
          <w:i/>
          <w:sz w:val="24"/>
          <w:szCs w:val="24"/>
        </w:rPr>
        <w:t xml:space="preserve"> do so retro-actively?</w:t>
      </w:r>
    </w:p>
    <w:p w:rsidR="0023794D" w:rsidRPr="00E75C0E" w:rsidRDefault="002E7E2D" w:rsidP="0023794D">
      <w:pPr>
        <w:jc w:val="both"/>
        <w:rPr>
          <w:sz w:val="24"/>
          <w:szCs w:val="24"/>
        </w:rPr>
      </w:pPr>
      <w:r>
        <w:rPr>
          <w:sz w:val="24"/>
          <w:szCs w:val="24"/>
        </w:rPr>
        <w:t xml:space="preserve">          </w:t>
      </w:r>
      <w:r w:rsidR="0023794D" w:rsidRPr="00E75C0E">
        <w:rPr>
          <w:sz w:val="24"/>
          <w:szCs w:val="24"/>
        </w:rPr>
        <w:t>Exemptions can only be granted for the current Grand List year.</w:t>
      </w:r>
    </w:p>
    <w:p w:rsidR="0023794D" w:rsidRPr="00E75C0E" w:rsidRDefault="002E7E2D" w:rsidP="0023794D">
      <w:pPr>
        <w:jc w:val="both"/>
        <w:rPr>
          <w:sz w:val="24"/>
          <w:szCs w:val="24"/>
        </w:rPr>
      </w:pPr>
      <w:r>
        <w:rPr>
          <w:sz w:val="24"/>
          <w:szCs w:val="24"/>
        </w:rPr>
        <w:t xml:space="preserve">          </w:t>
      </w:r>
      <w:r w:rsidR="0023794D" w:rsidRPr="00E75C0E">
        <w:rPr>
          <w:sz w:val="24"/>
          <w:szCs w:val="24"/>
        </w:rPr>
        <w:t xml:space="preserve">The </w:t>
      </w:r>
      <w:r w:rsidR="00E100CB" w:rsidRPr="00E75C0E">
        <w:rPr>
          <w:sz w:val="24"/>
          <w:szCs w:val="24"/>
        </w:rPr>
        <w:t>B</w:t>
      </w:r>
      <w:r w:rsidR="00E100CB">
        <w:rPr>
          <w:sz w:val="24"/>
          <w:szCs w:val="24"/>
        </w:rPr>
        <w:t>AA</w:t>
      </w:r>
      <w:r w:rsidR="00E100CB" w:rsidRPr="00E75C0E">
        <w:rPr>
          <w:sz w:val="24"/>
          <w:szCs w:val="24"/>
        </w:rPr>
        <w:t xml:space="preserve"> </w:t>
      </w:r>
      <w:r w:rsidR="0023794D" w:rsidRPr="00E75C0E">
        <w:rPr>
          <w:sz w:val="24"/>
          <w:szCs w:val="24"/>
        </w:rPr>
        <w:t xml:space="preserve">may </w:t>
      </w:r>
      <w:r w:rsidR="0023794D" w:rsidRPr="00E75C0E">
        <w:rPr>
          <w:rFonts w:cs="Times New Roman"/>
          <w:bCs/>
          <w:sz w:val="24"/>
          <w:szCs w:val="24"/>
        </w:rPr>
        <w:t>grant exemptions to disabled veterans whose proof of disability was not filed by the October 1</w:t>
      </w:r>
      <w:r w:rsidR="0023794D" w:rsidRPr="00E75C0E">
        <w:rPr>
          <w:rFonts w:cs="Times New Roman"/>
          <w:bCs/>
          <w:sz w:val="24"/>
          <w:szCs w:val="24"/>
          <w:vertAlign w:val="superscript"/>
        </w:rPr>
        <w:t>st</w:t>
      </w:r>
      <w:r w:rsidR="0023794D" w:rsidRPr="00E75C0E">
        <w:rPr>
          <w:rFonts w:cs="Times New Roman"/>
          <w:bCs/>
          <w:sz w:val="24"/>
          <w:szCs w:val="24"/>
        </w:rPr>
        <w:t xml:space="preserve"> deadline.</w:t>
      </w:r>
      <w:r w:rsidR="0023794D" w:rsidRPr="00E75C0E">
        <w:rPr>
          <w:sz w:val="24"/>
          <w:szCs w:val="24"/>
        </w:rPr>
        <w:t xml:space="preserve"> </w:t>
      </w:r>
    </w:p>
    <w:p w:rsidR="0023794D" w:rsidRPr="00E75C0E" w:rsidRDefault="002E7E2D" w:rsidP="0023794D">
      <w:pPr>
        <w:jc w:val="both"/>
        <w:rPr>
          <w:sz w:val="24"/>
          <w:szCs w:val="24"/>
        </w:rPr>
      </w:pPr>
      <w:r>
        <w:rPr>
          <w:sz w:val="24"/>
          <w:szCs w:val="24"/>
        </w:rPr>
        <w:t xml:space="preserve">          </w:t>
      </w:r>
      <w:r w:rsidR="0023794D" w:rsidRPr="00E75C0E">
        <w:rPr>
          <w:sz w:val="24"/>
          <w:szCs w:val="24"/>
        </w:rPr>
        <w:t xml:space="preserve">The </w:t>
      </w:r>
      <w:r w:rsidR="00E100CB">
        <w:rPr>
          <w:sz w:val="24"/>
          <w:szCs w:val="24"/>
        </w:rPr>
        <w:t>BAA</w:t>
      </w:r>
      <w:r w:rsidR="00E100CB" w:rsidRPr="00E75C0E">
        <w:rPr>
          <w:sz w:val="24"/>
          <w:szCs w:val="24"/>
        </w:rPr>
        <w:t xml:space="preserve"> </w:t>
      </w:r>
      <w:r w:rsidR="0023794D" w:rsidRPr="00E75C0E">
        <w:rPr>
          <w:sz w:val="24"/>
          <w:szCs w:val="24"/>
        </w:rPr>
        <w:t xml:space="preserve">can also grant exemptions to the following property owners whose application for exemption the </w:t>
      </w:r>
      <w:r w:rsidR="00E100CB">
        <w:rPr>
          <w:sz w:val="24"/>
          <w:szCs w:val="24"/>
        </w:rPr>
        <w:t>A</w:t>
      </w:r>
      <w:r w:rsidR="0023794D" w:rsidRPr="00E75C0E">
        <w:rPr>
          <w:sz w:val="24"/>
          <w:szCs w:val="24"/>
        </w:rPr>
        <w:t>ssessor has denied:</w:t>
      </w:r>
    </w:p>
    <w:p w:rsidR="006D19F8" w:rsidRDefault="006D19F8" w:rsidP="003E0BC4">
      <w:pPr>
        <w:pStyle w:val="ListParagraph"/>
        <w:spacing w:after="160" w:line="259" w:lineRule="auto"/>
        <w:jc w:val="both"/>
        <w:rPr>
          <w:sz w:val="24"/>
          <w:szCs w:val="24"/>
        </w:rPr>
      </w:pPr>
    </w:p>
    <w:p w:rsidR="0023794D" w:rsidRDefault="0023794D" w:rsidP="0023794D">
      <w:pPr>
        <w:pStyle w:val="ListParagraph"/>
        <w:numPr>
          <w:ilvl w:val="0"/>
          <w:numId w:val="39"/>
        </w:numPr>
        <w:spacing w:after="160" w:line="259" w:lineRule="auto"/>
        <w:jc w:val="both"/>
        <w:rPr>
          <w:sz w:val="24"/>
          <w:szCs w:val="24"/>
        </w:rPr>
      </w:pPr>
      <w:r w:rsidRPr="00E75C0E">
        <w:rPr>
          <w:sz w:val="24"/>
          <w:szCs w:val="24"/>
        </w:rPr>
        <w:t xml:space="preserve">Any scientific, educational, literary, historical, charitable, agricultural, or cemetery organization that claims property tax exemption under provisions of </w:t>
      </w:r>
      <w:r w:rsidR="00086B92">
        <w:rPr>
          <w:sz w:val="24"/>
          <w:szCs w:val="24"/>
        </w:rPr>
        <w:t xml:space="preserve">CGS </w:t>
      </w:r>
      <w:r w:rsidRPr="00E75C0E">
        <w:rPr>
          <w:sz w:val="24"/>
          <w:szCs w:val="24"/>
        </w:rPr>
        <w:t xml:space="preserve">§12-81, and files a tax exempt statement with the </w:t>
      </w:r>
      <w:r w:rsidR="00E100CB">
        <w:rPr>
          <w:sz w:val="24"/>
          <w:szCs w:val="24"/>
        </w:rPr>
        <w:t>A</w:t>
      </w:r>
      <w:r w:rsidRPr="00E75C0E">
        <w:rPr>
          <w:sz w:val="24"/>
          <w:szCs w:val="24"/>
        </w:rPr>
        <w:t>ssessor or Board of Assessors (</w:t>
      </w:r>
      <w:r w:rsidR="00086B92">
        <w:rPr>
          <w:sz w:val="24"/>
          <w:szCs w:val="24"/>
        </w:rPr>
        <w:t xml:space="preserve">CGS </w:t>
      </w:r>
      <w:r w:rsidRPr="00E75C0E">
        <w:rPr>
          <w:sz w:val="24"/>
          <w:szCs w:val="24"/>
        </w:rPr>
        <w:t>§12-89).</w:t>
      </w:r>
    </w:p>
    <w:p w:rsidR="006D19F8" w:rsidRDefault="006D19F8" w:rsidP="003E0BC4">
      <w:pPr>
        <w:pStyle w:val="ListParagraph"/>
        <w:spacing w:after="160" w:line="259" w:lineRule="auto"/>
        <w:jc w:val="both"/>
        <w:rPr>
          <w:sz w:val="24"/>
          <w:szCs w:val="24"/>
        </w:rPr>
      </w:pPr>
    </w:p>
    <w:p w:rsidR="00733F36" w:rsidRPr="00733F36" w:rsidRDefault="0023794D" w:rsidP="00733F36">
      <w:pPr>
        <w:pStyle w:val="ListParagraph"/>
        <w:numPr>
          <w:ilvl w:val="0"/>
          <w:numId w:val="39"/>
        </w:numPr>
        <w:spacing w:after="160" w:line="259" w:lineRule="auto"/>
        <w:jc w:val="both"/>
        <w:rPr>
          <w:sz w:val="24"/>
          <w:szCs w:val="24"/>
        </w:rPr>
      </w:pPr>
      <w:r w:rsidRPr="00E75C0E">
        <w:rPr>
          <w:sz w:val="24"/>
          <w:szCs w:val="24"/>
        </w:rPr>
        <w:t>Any farmer or group of farmers applying for tax exemptions of farm machinery, horses or ponies owned in the state</w:t>
      </w:r>
      <w:r w:rsidR="00086B92">
        <w:rPr>
          <w:sz w:val="24"/>
          <w:szCs w:val="24"/>
        </w:rPr>
        <w:t>.</w:t>
      </w:r>
      <w:r w:rsidRPr="00E75C0E">
        <w:rPr>
          <w:sz w:val="24"/>
          <w:szCs w:val="24"/>
        </w:rPr>
        <w:t xml:space="preserve"> (</w:t>
      </w:r>
      <w:r w:rsidR="00086B92">
        <w:rPr>
          <w:sz w:val="24"/>
          <w:szCs w:val="24"/>
        </w:rPr>
        <w:t xml:space="preserve">CGS </w:t>
      </w:r>
      <w:r w:rsidRPr="00E75C0E">
        <w:rPr>
          <w:sz w:val="24"/>
          <w:szCs w:val="24"/>
        </w:rPr>
        <w:t>§12-91)</w:t>
      </w:r>
      <w:r w:rsidR="00E100CB">
        <w:t xml:space="preserve"> </w:t>
      </w:r>
      <w:r w:rsidR="00E100CB" w:rsidRPr="00086B92">
        <w:rPr>
          <w:sz w:val="24"/>
          <w:szCs w:val="24"/>
        </w:rPr>
        <w:t>(</w:t>
      </w:r>
      <w:r w:rsidR="00733F36" w:rsidRPr="00086B92">
        <w:rPr>
          <w:sz w:val="24"/>
          <w:szCs w:val="24"/>
        </w:rPr>
        <w:t>Chapter 2 – Statutory Duties</w:t>
      </w:r>
      <w:r w:rsidR="00E100CB" w:rsidRPr="00086B92">
        <w:rPr>
          <w:sz w:val="24"/>
          <w:szCs w:val="24"/>
        </w:rPr>
        <w:t>).</w:t>
      </w:r>
    </w:p>
    <w:p w:rsidR="00733F36" w:rsidRDefault="00733F36" w:rsidP="0023794D">
      <w:pPr>
        <w:jc w:val="both"/>
        <w:rPr>
          <w:b/>
          <w:i/>
          <w:sz w:val="24"/>
          <w:szCs w:val="24"/>
        </w:rPr>
      </w:pPr>
    </w:p>
    <w:p w:rsidR="0023794D" w:rsidRPr="00E75C0E" w:rsidRDefault="00347E1B" w:rsidP="0023794D">
      <w:pPr>
        <w:jc w:val="both"/>
        <w:rPr>
          <w:b/>
          <w:i/>
          <w:sz w:val="24"/>
          <w:szCs w:val="24"/>
        </w:rPr>
      </w:pPr>
      <w:r>
        <w:rPr>
          <w:b/>
          <w:i/>
          <w:sz w:val="24"/>
          <w:szCs w:val="24"/>
        </w:rPr>
        <w:t>5</w:t>
      </w:r>
      <w:r w:rsidR="0023794D" w:rsidRPr="00E75C0E">
        <w:rPr>
          <w:b/>
          <w:i/>
          <w:sz w:val="24"/>
          <w:szCs w:val="24"/>
        </w:rPr>
        <w:t>.  What type of property, personal, real, or motor vehicle, can be heard at the BAA Sep</w:t>
      </w:r>
      <w:r w:rsidR="006E465F">
        <w:rPr>
          <w:b/>
          <w:i/>
          <w:sz w:val="24"/>
          <w:szCs w:val="24"/>
        </w:rPr>
        <w:t xml:space="preserve">tember session? At the March </w:t>
      </w:r>
      <w:r w:rsidR="0023794D" w:rsidRPr="00E75C0E">
        <w:rPr>
          <w:b/>
          <w:i/>
          <w:sz w:val="24"/>
          <w:szCs w:val="24"/>
        </w:rPr>
        <w:t>session?</w:t>
      </w:r>
    </w:p>
    <w:p w:rsidR="006E465F" w:rsidRDefault="002E7E2D" w:rsidP="0023794D">
      <w:pPr>
        <w:jc w:val="both"/>
        <w:rPr>
          <w:sz w:val="24"/>
          <w:szCs w:val="24"/>
        </w:rPr>
      </w:pPr>
      <w:r>
        <w:rPr>
          <w:sz w:val="24"/>
          <w:szCs w:val="24"/>
        </w:rPr>
        <w:t xml:space="preserve">          </w:t>
      </w:r>
      <w:r w:rsidR="0023794D" w:rsidRPr="00E75C0E">
        <w:rPr>
          <w:sz w:val="24"/>
          <w:szCs w:val="24"/>
        </w:rPr>
        <w:t>The September session is solely for the purpose of hearing appeal</w:t>
      </w:r>
      <w:r w:rsidR="006E465F">
        <w:rPr>
          <w:sz w:val="24"/>
          <w:szCs w:val="24"/>
        </w:rPr>
        <w:t>s of motor vehicle assessments, as the July tax bill serves as the assessment notice for regular motor vehicle accounts.</w:t>
      </w:r>
    </w:p>
    <w:p w:rsidR="0023794D" w:rsidRPr="00086B92" w:rsidRDefault="002E7E2D" w:rsidP="0023794D">
      <w:pPr>
        <w:jc w:val="both"/>
        <w:rPr>
          <w:i/>
          <w:sz w:val="24"/>
          <w:szCs w:val="24"/>
        </w:rPr>
      </w:pPr>
      <w:r>
        <w:rPr>
          <w:sz w:val="24"/>
          <w:szCs w:val="24"/>
        </w:rPr>
        <w:t xml:space="preserve">          </w:t>
      </w:r>
      <w:r w:rsidR="0023794D" w:rsidRPr="00E75C0E">
        <w:rPr>
          <w:sz w:val="24"/>
          <w:szCs w:val="24"/>
        </w:rPr>
        <w:t>The appeal of assessments of all property types may be heard at the March session.</w:t>
      </w:r>
      <w:r w:rsidR="006E465F">
        <w:rPr>
          <w:sz w:val="24"/>
          <w:szCs w:val="24"/>
        </w:rPr>
        <w:t xml:space="preserve">  Unregistered motor vehicles ar</w:t>
      </w:r>
      <w:r w:rsidR="00FC3F59">
        <w:rPr>
          <w:sz w:val="24"/>
          <w:szCs w:val="24"/>
        </w:rPr>
        <w:t>e declared via the</w:t>
      </w:r>
      <w:r w:rsidR="006E465F">
        <w:rPr>
          <w:sz w:val="24"/>
          <w:szCs w:val="24"/>
        </w:rPr>
        <w:t xml:space="preserve"> </w:t>
      </w:r>
      <w:r w:rsidR="00E100CB">
        <w:rPr>
          <w:sz w:val="24"/>
          <w:szCs w:val="24"/>
        </w:rPr>
        <w:t>D</w:t>
      </w:r>
      <w:r w:rsidR="006E465F">
        <w:rPr>
          <w:sz w:val="24"/>
          <w:szCs w:val="24"/>
        </w:rPr>
        <w:t xml:space="preserve">eclaration, and those appeals are heard during the March sessions. </w:t>
      </w:r>
      <w:r w:rsidR="00733F36">
        <w:rPr>
          <w:sz w:val="24"/>
          <w:szCs w:val="24"/>
        </w:rPr>
        <w:t xml:space="preserve"> </w:t>
      </w:r>
      <w:r w:rsidR="00733F36" w:rsidRPr="00086B92">
        <w:rPr>
          <w:i/>
          <w:sz w:val="24"/>
          <w:szCs w:val="24"/>
        </w:rPr>
        <w:t>(Chapter 2 – Statutory Duties</w:t>
      </w:r>
      <w:r w:rsidR="00E100CB" w:rsidRPr="00086B92">
        <w:rPr>
          <w:i/>
          <w:sz w:val="24"/>
          <w:szCs w:val="24"/>
        </w:rPr>
        <w:t>,</w:t>
      </w:r>
      <w:r w:rsidR="00733F36" w:rsidRPr="00086B92">
        <w:rPr>
          <w:i/>
          <w:sz w:val="24"/>
          <w:szCs w:val="24"/>
        </w:rPr>
        <w:t xml:space="preserve"> and </w:t>
      </w:r>
      <w:r w:rsidR="00E100CB" w:rsidRPr="00086B92">
        <w:rPr>
          <w:i/>
          <w:sz w:val="24"/>
          <w:szCs w:val="24"/>
        </w:rPr>
        <w:t>Chapter 2-</w:t>
      </w:r>
      <w:r w:rsidR="00733F36" w:rsidRPr="00086B92">
        <w:rPr>
          <w:i/>
          <w:sz w:val="24"/>
          <w:szCs w:val="24"/>
        </w:rPr>
        <w:t>Appeals Procedure)</w:t>
      </w:r>
      <w:r w:rsidR="00E100CB" w:rsidRPr="00086B92">
        <w:rPr>
          <w:i/>
          <w:sz w:val="24"/>
          <w:szCs w:val="24"/>
        </w:rPr>
        <w:t>.</w:t>
      </w:r>
    </w:p>
    <w:p w:rsidR="0023794D" w:rsidRPr="00E75C0E" w:rsidRDefault="0023794D" w:rsidP="0023794D">
      <w:pPr>
        <w:jc w:val="both"/>
        <w:rPr>
          <w:b/>
          <w:sz w:val="24"/>
          <w:szCs w:val="24"/>
        </w:rPr>
      </w:pPr>
    </w:p>
    <w:p w:rsidR="0023794D" w:rsidRPr="00E75C0E" w:rsidRDefault="00347E1B" w:rsidP="0023794D">
      <w:pPr>
        <w:jc w:val="both"/>
        <w:rPr>
          <w:b/>
          <w:i/>
          <w:sz w:val="24"/>
          <w:szCs w:val="24"/>
        </w:rPr>
      </w:pPr>
      <w:r>
        <w:rPr>
          <w:b/>
          <w:i/>
          <w:sz w:val="24"/>
          <w:szCs w:val="24"/>
        </w:rPr>
        <w:t>6</w:t>
      </w:r>
      <w:r w:rsidR="00733F36">
        <w:rPr>
          <w:b/>
          <w:i/>
          <w:sz w:val="24"/>
          <w:szCs w:val="24"/>
        </w:rPr>
        <w:t xml:space="preserve">.  Can the </w:t>
      </w:r>
      <w:r w:rsidR="00E100CB">
        <w:rPr>
          <w:b/>
          <w:i/>
          <w:sz w:val="24"/>
          <w:szCs w:val="24"/>
        </w:rPr>
        <w:t xml:space="preserve">BAA </w:t>
      </w:r>
      <w:r w:rsidR="00733F36">
        <w:rPr>
          <w:b/>
          <w:i/>
          <w:sz w:val="24"/>
          <w:szCs w:val="24"/>
        </w:rPr>
        <w:t>do</w:t>
      </w:r>
      <w:r w:rsidR="00E100CB">
        <w:rPr>
          <w:b/>
          <w:i/>
          <w:sz w:val="24"/>
          <w:szCs w:val="24"/>
        </w:rPr>
        <w:t xml:space="preserve"> </w:t>
      </w:r>
      <w:r w:rsidR="0023794D" w:rsidRPr="00E75C0E">
        <w:rPr>
          <w:b/>
          <w:i/>
          <w:sz w:val="24"/>
          <w:szCs w:val="24"/>
        </w:rPr>
        <w:t>phone hearings under extenuating circumstances for those who are sick or away?</w:t>
      </w:r>
    </w:p>
    <w:p w:rsidR="0023794D" w:rsidRPr="00086B92" w:rsidRDefault="002E7E2D" w:rsidP="0023794D">
      <w:pPr>
        <w:jc w:val="both"/>
        <w:rPr>
          <w:sz w:val="24"/>
          <w:szCs w:val="24"/>
        </w:rPr>
      </w:pPr>
      <w:r>
        <w:rPr>
          <w:sz w:val="24"/>
          <w:szCs w:val="24"/>
        </w:rPr>
        <w:t xml:space="preserve">          </w:t>
      </w:r>
      <w:r w:rsidR="00613151">
        <w:rPr>
          <w:sz w:val="24"/>
          <w:szCs w:val="24"/>
        </w:rPr>
        <w:t xml:space="preserve">No. Per </w:t>
      </w:r>
      <w:r w:rsidR="00086B92">
        <w:rPr>
          <w:sz w:val="24"/>
          <w:szCs w:val="24"/>
        </w:rPr>
        <w:t xml:space="preserve">CGS </w:t>
      </w:r>
      <w:r w:rsidR="006456FD">
        <w:rPr>
          <w:sz w:val="24"/>
          <w:szCs w:val="24"/>
        </w:rPr>
        <w:t>§</w:t>
      </w:r>
      <w:r w:rsidR="0023794D" w:rsidRPr="00E75C0E">
        <w:rPr>
          <w:sz w:val="24"/>
          <w:szCs w:val="24"/>
        </w:rPr>
        <w:t xml:space="preserve">12-113, the </w:t>
      </w:r>
      <w:r w:rsidR="00E100CB">
        <w:rPr>
          <w:sz w:val="24"/>
          <w:szCs w:val="24"/>
        </w:rPr>
        <w:t>B</w:t>
      </w:r>
      <w:r w:rsidR="0023794D" w:rsidRPr="00E75C0E">
        <w:rPr>
          <w:sz w:val="24"/>
          <w:szCs w:val="24"/>
        </w:rPr>
        <w:t xml:space="preserve">oard of </w:t>
      </w:r>
      <w:r w:rsidR="00E100CB">
        <w:rPr>
          <w:sz w:val="24"/>
          <w:szCs w:val="24"/>
        </w:rPr>
        <w:t>A</w:t>
      </w:r>
      <w:r w:rsidR="0023794D" w:rsidRPr="00E75C0E">
        <w:rPr>
          <w:sz w:val="24"/>
          <w:szCs w:val="24"/>
        </w:rPr>
        <w:t xml:space="preserve">ssessment </w:t>
      </w:r>
      <w:r w:rsidR="00E100CB">
        <w:rPr>
          <w:sz w:val="24"/>
          <w:szCs w:val="24"/>
        </w:rPr>
        <w:t>A</w:t>
      </w:r>
      <w:r w:rsidR="0023794D" w:rsidRPr="00E75C0E">
        <w:rPr>
          <w:sz w:val="24"/>
          <w:szCs w:val="24"/>
        </w:rPr>
        <w:t xml:space="preserve">ppeals shall not reduce the valuation or assessment of property on the </w:t>
      </w:r>
      <w:r w:rsidR="00E100CB">
        <w:rPr>
          <w:sz w:val="24"/>
          <w:szCs w:val="24"/>
        </w:rPr>
        <w:t>G</w:t>
      </w:r>
      <w:r w:rsidR="0023794D" w:rsidRPr="00E75C0E">
        <w:rPr>
          <w:sz w:val="24"/>
          <w:szCs w:val="24"/>
        </w:rPr>
        <w:t xml:space="preserve">rand </w:t>
      </w:r>
      <w:r w:rsidR="00E100CB">
        <w:rPr>
          <w:sz w:val="24"/>
          <w:szCs w:val="24"/>
        </w:rPr>
        <w:t>L</w:t>
      </w:r>
      <w:r w:rsidR="0023794D" w:rsidRPr="00E75C0E">
        <w:rPr>
          <w:sz w:val="24"/>
          <w:szCs w:val="24"/>
        </w:rPr>
        <w:t xml:space="preserve">ist belonging to any person who does not appear at a hearing before the </w:t>
      </w:r>
      <w:r w:rsidR="00E100CB">
        <w:rPr>
          <w:sz w:val="24"/>
          <w:szCs w:val="24"/>
        </w:rPr>
        <w:t>B</w:t>
      </w:r>
      <w:r w:rsidR="0023794D" w:rsidRPr="00E75C0E">
        <w:rPr>
          <w:sz w:val="24"/>
          <w:szCs w:val="24"/>
        </w:rPr>
        <w:t xml:space="preserve">oard of </w:t>
      </w:r>
      <w:r w:rsidR="00E100CB">
        <w:rPr>
          <w:sz w:val="24"/>
          <w:szCs w:val="24"/>
        </w:rPr>
        <w:t>A</w:t>
      </w:r>
      <w:r w:rsidR="0023794D" w:rsidRPr="00E75C0E">
        <w:rPr>
          <w:sz w:val="24"/>
          <w:szCs w:val="24"/>
        </w:rPr>
        <w:t xml:space="preserve">ssessment </w:t>
      </w:r>
      <w:r w:rsidR="00E100CB">
        <w:rPr>
          <w:sz w:val="24"/>
          <w:szCs w:val="24"/>
        </w:rPr>
        <w:t>A</w:t>
      </w:r>
      <w:r w:rsidR="0023794D" w:rsidRPr="00E75C0E">
        <w:rPr>
          <w:sz w:val="24"/>
          <w:szCs w:val="24"/>
        </w:rPr>
        <w:t xml:space="preserve">ppeals, either in person or by such person's attorney or agent, and offer or consent to be sworn </w:t>
      </w:r>
      <w:r w:rsidR="00E100CB">
        <w:rPr>
          <w:sz w:val="24"/>
          <w:szCs w:val="24"/>
        </w:rPr>
        <w:t>in</w:t>
      </w:r>
      <w:r w:rsidR="0023794D" w:rsidRPr="00E75C0E">
        <w:rPr>
          <w:sz w:val="24"/>
          <w:szCs w:val="24"/>
        </w:rPr>
        <w:t xml:space="preserve"> and answer all questions </w:t>
      </w:r>
      <w:r w:rsidR="00E100CB">
        <w:rPr>
          <w:sz w:val="24"/>
          <w:szCs w:val="24"/>
        </w:rPr>
        <w:t>regarding</w:t>
      </w:r>
      <w:r w:rsidR="00E100CB" w:rsidRPr="00E75C0E">
        <w:rPr>
          <w:sz w:val="24"/>
          <w:szCs w:val="24"/>
        </w:rPr>
        <w:t xml:space="preserve"> </w:t>
      </w:r>
      <w:r w:rsidR="0023794D" w:rsidRPr="00E75C0E">
        <w:rPr>
          <w:sz w:val="24"/>
          <w:szCs w:val="24"/>
        </w:rPr>
        <w:t>such person's taxable property situated in the town.</w:t>
      </w:r>
      <w:r w:rsidR="00733F36">
        <w:rPr>
          <w:sz w:val="24"/>
          <w:szCs w:val="24"/>
        </w:rPr>
        <w:t xml:space="preserve">  </w:t>
      </w:r>
      <w:r w:rsidR="00733F36" w:rsidRPr="00086B92">
        <w:rPr>
          <w:i/>
          <w:sz w:val="24"/>
          <w:szCs w:val="24"/>
        </w:rPr>
        <w:t>(Chapter 2 – Appeals Procedure)</w:t>
      </w:r>
      <w:r w:rsidR="00E100CB" w:rsidRPr="00086B92">
        <w:rPr>
          <w:i/>
          <w:sz w:val="24"/>
          <w:szCs w:val="24"/>
        </w:rPr>
        <w:t>.</w:t>
      </w:r>
    </w:p>
    <w:p w:rsidR="006456FD" w:rsidRPr="00E75C0E" w:rsidRDefault="006456FD" w:rsidP="0023794D">
      <w:pPr>
        <w:jc w:val="both"/>
        <w:rPr>
          <w:sz w:val="24"/>
          <w:szCs w:val="24"/>
        </w:rPr>
      </w:pPr>
    </w:p>
    <w:p w:rsidR="0023794D" w:rsidRPr="00E75C0E" w:rsidRDefault="00347E1B" w:rsidP="0023794D">
      <w:pPr>
        <w:jc w:val="both"/>
        <w:rPr>
          <w:b/>
          <w:i/>
          <w:sz w:val="24"/>
          <w:szCs w:val="24"/>
        </w:rPr>
      </w:pPr>
      <w:r>
        <w:rPr>
          <w:b/>
          <w:i/>
          <w:sz w:val="24"/>
          <w:szCs w:val="24"/>
        </w:rPr>
        <w:t>7</w:t>
      </w:r>
      <w:r w:rsidR="0023794D" w:rsidRPr="00E75C0E">
        <w:rPr>
          <w:b/>
          <w:i/>
          <w:sz w:val="24"/>
          <w:szCs w:val="24"/>
        </w:rPr>
        <w:t>.  Can hearings be conducted by webcam or Skype?</w:t>
      </w:r>
    </w:p>
    <w:p w:rsidR="0023794D" w:rsidRPr="00086B92" w:rsidRDefault="002E7E2D" w:rsidP="0023794D">
      <w:pPr>
        <w:jc w:val="both"/>
        <w:rPr>
          <w:sz w:val="24"/>
          <w:szCs w:val="24"/>
        </w:rPr>
      </w:pPr>
      <w:r>
        <w:rPr>
          <w:sz w:val="24"/>
          <w:szCs w:val="24"/>
        </w:rPr>
        <w:t xml:space="preserve">          </w:t>
      </w:r>
      <w:r w:rsidR="0023794D" w:rsidRPr="00E75C0E">
        <w:rPr>
          <w:sz w:val="24"/>
          <w:szCs w:val="24"/>
        </w:rPr>
        <w:t>No. Hearings must be in person.</w:t>
      </w:r>
      <w:r w:rsidR="00733F36">
        <w:rPr>
          <w:sz w:val="24"/>
          <w:szCs w:val="24"/>
        </w:rPr>
        <w:t xml:space="preserve">  </w:t>
      </w:r>
      <w:r w:rsidR="00733F36" w:rsidRPr="00086B92">
        <w:rPr>
          <w:i/>
          <w:sz w:val="24"/>
          <w:szCs w:val="24"/>
        </w:rPr>
        <w:t>(Chapter 2 – Appeals Procedure)</w:t>
      </w:r>
      <w:r w:rsidR="00E100CB" w:rsidRPr="00086B92">
        <w:rPr>
          <w:i/>
          <w:sz w:val="24"/>
          <w:szCs w:val="24"/>
        </w:rPr>
        <w:t>.</w:t>
      </w:r>
    </w:p>
    <w:p w:rsidR="006456FD" w:rsidRPr="00E75C0E" w:rsidRDefault="006456FD" w:rsidP="0023794D">
      <w:pPr>
        <w:jc w:val="both"/>
        <w:rPr>
          <w:sz w:val="24"/>
          <w:szCs w:val="24"/>
        </w:rPr>
      </w:pPr>
    </w:p>
    <w:p w:rsidR="0023794D" w:rsidRPr="00E75C0E" w:rsidRDefault="00347E1B" w:rsidP="0023794D">
      <w:pPr>
        <w:jc w:val="both"/>
        <w:rPr>
          <w:b/>
          <w:i/>
          <w:sz w:val="24"/>
          <w:szCs w:val="24"/>
        </w:rPr>
      </w:pPr>
      <w:r>
        <w:rPr>
          <w:b/>
          <w:i/>
          <w:sz w:val="24"/>
          <w:szCs w:val="24"/>
        </w:rPr>
        <w:t>8</w:t>
      </w:r>
      <w:r w:rsidR="0023794D" w:rsidRPr="00E75C0E">
        <w:rPr>
          <w:b/>
          <w:i/>
          <w:sz w:val="24"/>
          <w:szCs w:val="24"/>
        </w:rPr>
        <w:t xml:space="preserve">.  Can the </w:t>
      </w:r>
      <w:r w:rsidR="00E100CB" w:rsidRPr="00E75C0E">
        <w:rPr>
          <w:b/>
          <w:i/>
          <w:sz w:val="24"/>
          <w:szCs w:val="24"/>
        </w:rPr>
        <w:t>B</w:t>
      </w:r>
      <w:r w:rsidR="00E100CB">
        <w:rPr>
          <w:b/>
          <w:i/>
          <w:sz w:val="24"/>
          <w:szCs w:val="24"/>
        </w:rPr>
        <w:t>AA</w:t>
      </w:r>
      <w:r w:rsidR="00E100CB" w:rsidRPr="00E75C0E">
        <w:rPr>
          <w:b/>
          <w:i/>
          <w:sz w:val="24"/>
          <w:szCs w:val="24"/>
        </w:rPr>
        <w:t xml:space="preserve"> </w:t>
      </w:r>
      <w:r w:rsidR="006E465F">
        <w:rPr>
          <w:b/>
          <w:i/>
          <w:sz w:val="24"/>
          <w:szCs w:val="24"/>
        </w:rPr>
        <w:t>accept an application emailed or</w:t>
      </w:r>
      <w:r w:rsidR="0023794D" w:rsidRPr="00E75C0E">
        <w:rPr>
          <w:b/>
          <w:i/>
          <w:sz w:val="24"/>
          <w:szCs w:val="24"/>
        </w:rPr>
        <w:t xml:space="preserve"> faxed on the 20th of February, or does a physical copy have to be in the Assessor’s hands by that date?</w:t>
      </w:r>
    </w:p>
    <w:p w:rsidR="0023794D" w:rsidRPr="00086B92" w:rsidRDefault="002E7E2D" w:rsidP="0023794D">
      <w:pPr>
        <w:jc w:val="both"/>
        <w:rPr>
          <w:sz w:val="24"/>
          <w:szCs w:val="24"/>
        </w:rPr>
      </w:pPr>
      <w:r>
        <w:rPr>
          <w:sz w:val="24"/>
          <w:szCs w:val="24"/>
        </w:rPr>
        <w:t xml:space="preserve">           </w:t>
      </w:r>
      <w:r w:rsidR="0023794D" w:rsidRPr="00E75C0E">
        <w:rPr>
          <w:sz w:val="24"/>
          <w:szCs w:val="24"/>
        </w:rPr>
        <w:t xml:space="preserve">The </w:t>
      </w:r>
      <w:r w:rsidR="00E100CB" w:rsidRPr="00E75C0E">
        <w:rPr>
          <w:sz w:val="24"/>
          <w:szCs w:val="24"/>
        </w:rPr>
        <w:t>B</w:t>
      </w:r>
      <w:r w:rsidR="00E100CB">
        <w:rPr>
          <w:sz w:val="24"/>
          <w:szCs w:val="24"/>
        </w:rPr>
        <w:t xml:space="preserve">AA </w:t>
      </w:r>
      <w:r w:rsidR="00E100CB" w:rsidRPr="00E75C0E">
        <w:rPr>
          <w:sz w:val="24"/>
          <w:szCs w:val="24"/>
        </w:rPr>
        <w:t>c</w:t>
      </w:r>
      <w:r w:rsidR="00E100CB">
        <w:rPr>
          <w:sz w:val="24"/>
          <w:szCs w:val="24"/>
        </w:rPr>
        <w:t>an</w:t>
      </w:r>
      <w:r w:rsidR="00E100CB" w:rsidRPr="00E75C0E">
        <w:rPr>
          <w:sz w:val="24"/>
          <w:szCs w:val="24"/>
        </w:rPr>
        <w:t xml:space="preserve"> </w:t>
      </w:r>
      <w:r w:rsidR="0023794D" w:rsidRPr="00E75C0E">
        <w:rPr>
          <w:sz w:val="24"/>
          <w:szCs w:val="24"/>
        </w:rPr>
        <w:t>accept an application filed by email or fax on the 20</w:t>
      </w:r>
      <w:r w:rsidR="0023794D" w:rsidRPr="00E75C0E">
        <w:rPr>
          <w:sz w:val="24"/>
          <w:szCs w:val="24"/>
          <w:vertAlign w:val="superscript"/>
        </w:rPr>
        <w:t>th</w:t>
      </w:r>
      <w:r w:rsidR="0023794D" w:rsidRPr="00E75C0E">
        <w:rPr>
          <w:sz w:val="24"/>
          <w:szCs w:val="24"/>
        </w:rPr>
        <w:t xml:space="preserve"> of February, provided that it is filed before the close of business as this would constitute the form being ‘filed in writing’ by the 20</w:t>
      </w:r>
      <w:r w:rsidR="0023794D" w:rsidRPr="00E75C0E">
        <w:rPr>
          <w:sz w:val="24"/>
          <w:szCs w:val="24"/>
          <w:vertAlign w:val="superscript"/>
        </w:rPr>
        <w:t>th</w:t>
      </w:r>
      <w:r w:rsidR="0023794D" w:rsidRPr="00E75C0E">
        <w:rPr>
          <w:sz w:val="24"/>
          <w:szCs w:val="24"/>
        </w:rPr>
        <w:t>.  If the 20</w:t>
      </w:r>
      <w:r w:rsidR="0023794D" w:rsidRPr="00E75C0E">
        <w:rPr>
          <w:sz w:val="24"/>
          <w:szCs w:val="24"/>
          <w:vertAlign w:val="superscript"/>
        </w:rPr>
        <w:t>th</w:t>
      </w:r>
      <w:r w:rsidR="0023794D" w:rsidRPr="00E75C0E">
        <w:rPr>
          <w:sz w:val="24"/>
          <w:szCs w:val="24"/>
        </w:rPr>
        <w:t xml:space="preserve"> is not a business day, the application must be filed by the close of the preceding business day. </w:t>
      </w:r>
      <w:r w:rsidR="00733F36">
        <w:rPr>
          <w:sz w:val="24"/>
          <w:szCs w:val="24"/>
        </w:rPr>
        <w:t xml:space="preserve">  </w:t>
      </w:r>
      <w:r w:rsidR="00733F36" w:rsidRPr="00086B92">
        <w:rPr>
          <w:i/>
          <w:sz w:val="24"/>
          <w:szCs w:val="24"/>
        </w:rPr>
        <w:t>(Chapter 2 – Appeals Procedure</w:t>
      </w:r>
      <w:r w:rsidR="00E100CB" w:rsidRPr="00086B92">
        <w:rPr>
          <w:i/>
          <w:sz w:val="24"/>
          <w:szCs w:val="24"/>
        </w:rPr>
        <w:t>).</w:t>
      </w:r>
    </w:p>
    <w:p w:rsidR="006456FD"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9</w:t>
      </w:r>
      <w:r w:rsidR="0023794D" w:rsidRPr="00086B92">
        <w:rPr>
          <w:b/>
          <w:i/>
          <w:sz w:val="24"/>
          <w:szCs w:val="24"/>
        </w:rPr>
        <w:t xml:space="preserve">.  Should the </w:t>
      </w:r>
      <w:r w:rsidR="00E100CB" w:rsidRPr="00086B92">
        <w:rPr>
          <w:b/>
          <w:i/>
          <w:sz w:val="24"/>
          <w:szCs w:val="24"/>
        </w:rPr>
        <w:t xml:space="preserve">BAA </w:t>
      </w:r>
      <w:r w:rsidR="0023794D" w:rsidRPr="00086B92">
        <w:rPr>
          <w:b/>
          <w:i/>
          <w:sz w:val="24"/>
          <w:szCs w:val="24"/>
        </w:rPr>
        <w:t>accept postmarks dated February 20th as timely?</w:t>
      </w:r>
    </w:p>
    <w:p w:rsidR="0023794D" w:rsidRPr="00086B92" w:rsidRDefault="002E7E2D" w:rsidP="0023794D">
      <w:pPr>
        <w:jc w:val="both"/>
        <w:rPr>
          <w:sz w:val="24"/>
          <w:szCs w:val="24"/>
        </w:rPr>
      </w:pPr>
      <w:r w:rsidRPr="00086B92">
        <w:rPr>
          <w:sz w:val="24"/>
          <w:szCs w:val="24"/>
        </w:rPr>
        <w:lastRenderedPageBreak/>
        <w:t xml:space="preserve">          </w:t>
      </w:r>
      <w:r w:rsidR="0023794D" w:rsidRPr="00086B92">
        <w:rPr>
          <w:sz w:val="24"/>
          <w:szCs w:val="24"/>
        </w:rPr>
        <w:t xml:space="preserve">No. Applications are considered filed when they reach the </w:t>
      </w:r>
      <w:r w:rsidR="00E100CB" w:rsidRPr="00086B92">
        <w:rPr>
          <w:sz w:val="24"/>
          <w:szCs w:val="24"/>
        </w:rPr>
        <w:t>A</w:t>
      </w:r>
      <w:r w:rsidR="0023794D" w:rsidRPr="00086B92">
        <w:rPr>
          <w:sz w:val="24"/>
          <w:szCs w:val="24"/>
        </w:rPr>
        <w:t xml:space="preserve">ssessor’s office, not when they are submitted to postal carriers. </w:t>
      </w:r>
      <w:r w:rsidR="00733F36" w:rsidRPr="00086B92">
        <w:rPr>
          <w:sz w:val="24"/>
          <w:szCs w:val="24"/>
        </w:rPr>
        <w:t xml:space="preserve"> </w:t>
      </w:r>
      <w:r w:rsidR="00733F36" w:rsidRPr="00086B92">
        <w:rPr>
          <w:i/>
          <w:sz w:val="24"/>
          <w:szCs w:val="24"/>
        </w:rPr>
        <w:t>(Chapter 2 – Appeals Procedure</w:t>
      </w:r>
      <w:r w:rsidR="00E100CB" w:rsidRPr="00086B92">
        <w:rPr>
          <w:i/>
          <w:sz w:val="24"/>
          <w:szCs w:val="24"/>
        </w:rPr>
        <w:t>).</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10</w:t>
      </w:r>
      <w:r w:rsidR="0023794D" w:rsidRPr="00086B92">
        <w:rPr>
          <w:b/>
          <w:i/>
          <w:sz w:val="24"/>
          <w:szCs w:val="24"/>
        </w:rPr>
        <w:t xml:space="preserve">.  Can the </w:t>
      </w:r>
      <w:r w:rsidR="00E100CB" w:rsidRPr="00086B92">
        <w:rPr>
          <w:b/>
          <w:i/>
          <w:sz w:val="24"/>
          <w:szCs w:val="24"/>
        </w:rPr>
        <w:t xml:space="preserve">BAA </w:t>
      </w:r>
      <w:r w:rsidR="006E465F" w:rsidRPr="00086B92">
        <w:rPr>
          <w:b/>
          <w:i/>
          <w:sz w:val="24"/>
          <w:szCs w:val="24"/>
        </w:rPr>
        <w:t xml:space="preserve">or the Assessor </w:t>
      </w:r>
      <w:r w:rsidR="0023794D" w:rsidRPr="00086B92">
        <w:rPr>
          <w:b/>
          <w:i/>
          <w:sz w:val="24"/>
          <w:szCs w:val="24"/>
        </w:rPr>
        <w:t>reschedule meetings for individuals who request a different time?</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Yes, although they are not required to do so.</w:t>
      </w:r>
      <w:r w:rsidR="00733F36" w:rsidRPr="00086B92">
        <w:rPr>
          <w:sz w:val="24"/>
          <w:szCs w:val="24"/>
        </w:rPr>
        <w:t xml:space="preserve">   </w:t>
      </w:r>
      <w:r w:rsidR="00492570" w:rsidRPr="00086B92">
        <w:rPr>
          <w:i/>
          <w:sz w:val="24"/>
          <w:szCs w:val="24"/>
        </w:rPr>
        <w:t>(Chapter 2 Statutory Duties</w:t>
      </w:r>
      <w:r w:rsidR="00E100CB" w:rsidRPr="00086B92">
        <w:rPr>
          <w:i/>
          <w:sz w:val="24"/>
          <w:szCs w:val="24"/>
        </w:rPr>
        <w:t>).</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11</w:t>
      </w:r>
      <w:r w:rsidR="0023794D" w:rsidRPr="00086B92">
        <w:rPr>
          <w:b/>
          <w:i/>
          <w:sz w:val="24"/>
          <w:szCs w:val="24"/>
        </w:rPr>
        <w:t xml:space="preserve">.  Can the </w:t>
      </w:r>
      <w:r w:rsidR="00E100CB" w:rsidRPr="00086B92">
        <w:rPr>
          <w:b/>
          <w:i/>
          <w:sz w:val="24"/>
          <w:szCs w:val="24"/>
        </w:rPr>
        <w:t xml:space="preserve">BAA </w:t>
      </w:r>
      <w:r w:rsidR="0023794D" w:rsidRPr="00086B92">
        <w:rPr>
          <w:b/>
          <w:i/>
          <w:sz w:val="24"/>
          <w:szCs w:val="24"/>
        </w:rPr>
        <w:t>reschedule to a date not published on their schedule?</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The </w:t>
      </w:r>
      <w:r w:rsidR="00E100CB" w:rsidRPr="00086B92">
        <w:rPr>
          <w:sz w:val="24"/>
          <w:szCs w:val="24"/>
        </w:rPr>
        <w:t xml:space="preserve">BAA </w:t>
      </w:r>
      <w:r w:rsidR="0023794D" w:rsidRPr="00086B92">
        <w:rPr>
          <w:sz w:val="24"/>
          <w:szCs w:val="24"/>
        </w:rPr>
        <w:t xml:space="preserve">can reschedule at their own convenience on business days and Saturdays during the month of March, however notice must be made and the </w:t>
      </w:r>
      <w:r w:rsidR="00A86FF6" w:rsidRPr="00086B92">
        <w:rPr>
          <w:sz w:val="24"/>
          <w:szCs w:val="24"/>
        </w:rPr>
        <w:t xml:space="preserve">special </w:t>
      </w:r>
      <w:r w:rsidR="0023794D" w:rsidRPr="00086B92">
        <w:rPr>
          <w:sz w:val="24"/>
          <w:szCs w:val="24"/>
        </w:rPr>
        <w:t xml:space="preserve">meeting must be added to the published schedule in accordance with the FOI requirements for public meetings. </w:t>
      </w:r>
      <w:r w:rsidR="00492570" w:rsidRPr="00086B92">
        <w:rPr>
          <w:sz w:val="24"/>
          <w:szCs w:val="24"/>
        </w:rPr>
        <w:t xml:space="preserve">  </w:t>
      </w:r>
      <w:r w:rsidR="00492570" w:rsidRPr="00086B92">
        <w:rPr>
          <w:i/>
          <w:sz w:val="24"/>
          <w:szCs w:val="24"/>
        </w:rPr>
        <w:t>(Chapter 2 Statutory Duties</w:t>
      </w:r>
      <w:r w:rsidR="00E100CB" w:rsidRPr="00086B92">
        <w:rPr>
          <w:i/>
          <w:sz w:val="24"/>
          <w:szCs w:val="24"/>
        </w:rPr>
        <w:t xml:space="preserve">, </w:t>
      </w:r>
      <w:r w:rsidR="0087555E" w:rsidRPr="00086B92">
        <w:rPr>
          <w:i/>
          <w:sz w:val="24"/>
          <w:szCs w:val="24"/>
        </w:rPr>
        <w:t>and Chapter 4 F</w:t>
      </w:r>
      <w:r w:rsidR="00AE094B" w:rsidRPr="00086B92">
        <w:rPr>
          <w:i/>
          <w:sz w:val="24"/>
          <w:szCs w:val="24"/>
        </w:rPr>
        <w:t>reedom of Information</w:t>
      </w:r>
      <w:r w:rsidR="00E100CB" w:rsidRPr="00086B92">
        <w:rPr>
          <w:i/>
          <w:sz w:val="24"/>
          <w:szCs w:val="24"/>
        </w:rPr>
        <w:t>).</w:t>
      </w:r>
      <w:r w:rsidR="00492570" w:rsidRPr="00086B92">
        <w:rPr>
          <w:i/>
          <w:sz w:val="24"/>
          <w:szCs w:val="24"/>
        </w:rPr>
        <w:t>)</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12</w:t>
      </w:r>
      <w:r w:rsidR="0023794D" w:rsidRPr="00086B92">
        <w:rPr>
          <w:b/>
          <w:i/>
          <w:sz w:val="24"/>
          <w:szCs w:val="24"/>
        </w:rPr>
        <w:t xml:space="preserve">.  Can the </w:t>
      </w:r>
      <w:r w:rsidR="00E100CB" w:rsidRPr="00086B92">
        <w:rPr>
          <w:b/>
          <w:i/>
          <w:sz w:val="24"/>
          <w:szCs w:val="24"/>
        </w:rPr>
        <w:t xml:space="preserve">BAA </w:t>
      </w:r>
      <w:r w:rsidR="0023794D" w:rsidRPr="00086B92">
        <w:rPr>
          <w:b/>
          <w:i/>
          <w:sz w:val="24"/>
          <w:szCs w:val="24"/>
        </w:rPr>
        <w:t>reschedule into the month of April?</w:t>
      </w:r>
    </w:p>
    <w:p w:rsidR="0023794D" w:rsidRPr="00086B92" w:rsidRDefault="002E7E2D" w:rsidP="0023794D">
      <w:pPr>
        <w:jc w:val="both"/>
        <w:rPr>
          <w:i/>
          <w:sz w:val="24"/>
          <w:szCs w:val="24"/>
        </w:rPr>
      </w:pPr>
      <w:r w:rsidRPr="00086B92">
        <w:rPr>
          <w:sz w:val="24"/>
          <w:szCs w:val="24"/>
        </w:rPr>
        <w:t xml:space="preserve">          </w:t>
      </w:r>
      <w:r w:rsidR="006456FD" w:rsidRPr="00086B92">
        <w:rPr>
          <w:sz w:val="24"/>
          <w:szCs w:val="24"/>
        </w:rPr>
        <w:t xml:space="preserve">No. Per </w:t>
      </w:r>
      <w:r w:rsidR="00086B92">
        <w:rPr>
          <w:sz w:val="24"/>
          <w:szCs w:val="24"/>
        </w:rPr>
        <w:t xml:space="preserve">CGS </w:t>
      </w:r>
      <w:r w:rsidR="006456FD" w:rsidRPr="00086B92">
        <w:rPr>
          <w:sz w:val="24"/>
          <w:szCs w:val="24"/>
        </w:rPr>
        <w:t>§</w:t>
      </w:r>
      <w:r w:rsidR="0023794D" w:rsidRPr="00086B92">
        <w:rPr>
          <w:sz w:val="24"/>
          <w:szCs w:val="24"/>
        </w:rPr>
        <w:t xml:space="preserve">12-110, the </w:t>
      </w:r>
      <w:r w:rsidR="00902090" w:rsidRPr="00086B92">
        <w:rPr>
          <w:sz w:val="24"/>
          <w:szCs w:val="24"/>
        </w:rPr>
        <w:t xml:space="preserve">BAA </w:t>
      </w:r>
      <w:r w:rsidR="0023794D" w:rsidRPr="00086B92">
        <w:rPr>
          <w:sz w:val="24"/>
          <w:szCs w:val="24"/>
        </w:rPr>
        <w:t xml:space="preserve">shall meet in </w:t>
      </w:r>
      <w:r w:rsidR="0087555E" w:rsidRPr="00086B92">
        <w:rPr>
          <w:sz w:val="24"/>
          <w:szCs w:val="24"/>
        </w:rPr>
        <w:t xml:space="preserve">the month of March. However, If </w:t>
      </w:r>
      <w:r w:rsidR="0023794D" w:rsidRPr="00086B92">
        <w:rPr>
          <w:sz w:val="24"/>
          <w:szCs w:val="24"/>
        </w:rPr>
        <w:t>an extension is granted to any assessor or board of assessors by the CEO of the municipality</w:t>
      </w:r>
      <w:r w:rsidR="006456FD" w:rsidRPr="00086B92">
        <w:rPr>
          <w:sz w:val="24"/>
          <w:szCs w:val="24"/>
        </w:rPr>
        <w:t xml:space="preserve"> pursuant to </w:t>
      </w:r>
      <w:r w:rsidR="00086B92">
        <w:rPr>
          <w:sz w:val="24"/>
          <w:szCs w:val="24"/>
        </w:rPr>
        <w:t xml:space="preserve">CGS </w:t>
      </w:r>
      <w:r w:rsidR="006456FD" w:rsidRPr="00086B92">
        <w:rPr>
          <w:sz w:val="24"/>
          <w:szCs w:val="24"/>
        </w:rPr>
        <w:t>§</w:t>
      </w:r>
      <w:r w:rsidR="0023794D" w:rsidRPr="00086B92">
        <w:rPr>
          <w:sz w:val="24"/>
          <w:szCs w:val="24"/>
        </w:rPr>
        <w:t xml:space="preserve">12-117, the date by which a taxpayer shall be required to submit a written request for appeal to the </w:t>
      </w:r>
      <w:r w:rsidR="00902090" w:rsidRPr="00086B92">
        <w:rPr>
          <w:sz w:val="24"/>
          <w:szCs w:val="24"/>
        </w:rPr>
        <w:t>B</w:t>
      </w:r>
      <w:r w:rsidR="0023794D" w:rsidRPr="00086B92">
        <w:rPr>
          <w:sz w:val="24"/>
          <w:szCs w:val="24"/>
        </w:rPr>
        <w:t xml:space="preserve">oard of </w:t>
      </w:r>
      <w:r w:rsidR="00902090" w:rsidRPr="00086B92">
        <w:rPr>
          <w:sz w:val="24"/>
          <w:szCs w:val="24"/>
        </w:rPr>
        <w:t>A</w:t>
      </w:r>
      <w:r w:rsidR="0023794D" w:rsidRPr="00086B92">
        <w:rPr>
          <w:sz w:val="24"/>
          <w:szCs w:val="24"/>
        </w:rPr>
        <w:t xml:space="preserve">ssessment </w:t>
      </w:r>
      <w:r w:rsidR="00902090" w:rsidRPr="00086B92">
        <w:rPr>
          <w:sz w:val="24"/>
          <w:szCs w:val="24"/>
        </w:rPr>
        <w:t>A</w:t>
      </w:r>
      <w:r w:rsidR="0023794D" w:rsidRPr="00086B92">
        <w:rPr>
          <w:sz w:val="24"/>
          <w:szCs w:val="24"/>
        </w:rPr>
        <w:t xml:space="preserve">ppeals shall be extended to March </w:t>
      </w:r>
      <w:r w:rsidR="00902090" w:rsidRPr="00086B92">
        <w:rPr>
          <w:sz w:val="24"/>
          <w:szCs w:val="24"/>
        </w:rPr>
        <w:t xml:space="preserve">20th </w:t>
      </w:r>
      <w:r w:rsidR="0023794D" w:rsidRPr="00086B92">
        <w:rPr>
          <w:sz w:val="24"/>
          <w:szCs w:val="24"/>
        </w:rPr>
        <w:t>and said board shall conduct hearings regarding such requests during the month of April.</w:t>
      </w:r>
      <w:r w:rsidR="0087555E" w:rsidRPr="00086B92">
        <w:rPr>
          <w:sz w:val="24"/>
          <w:szCs w:val="24"/>
        </w:rPr>
        <w:t xml:space="preserve">  </w:t>
      </w:r>
      <w:r w:rsidR="0087555E" w:rsidRPr="00086B92">
        <w:rPr>
          <w:i/>
          <w:sz w:val="24"/>
          <w:szCs w:val="24"/>
        </w:rPr>
        <w:t xml:space="preserve">(Chapter </w:t>
      </w:r>
      <w:r w:rsidR="00AE094B" w:rsidRPr="00086B92">
        <w:rPr>
          <w:i/>
          <w:sz w:val="24"/>
          <w:szCs w:val="24"/>
        </w:rPr>
        <w:t>2 Statutory Duties)</w:t>
      </w:r>
      <w:r w:rsidR="00902090" w:rsidRPr="00086B92">
        <w:rPr>
          <w:i/>
          <w:sz w:val="24"/>
          <w:szCs w:val="24"/>
        </w:rPr>
        <w:t>.</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13</w:t>
      </w:r>
      <w:r w:rsidR="0023794D" w:rsidRPr="00086B92">
        <w:rPr>
          <w:b/>
          <w:i/>
          <w:sz w:val="24"/>
          <w:szCs w:val="24"/>
        </w:rPr>
        <w:t>.  Does the BAA have to post its minutes and if so, where and when?</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Yes. Minutes shall be available for public inspection at the </w:t>
      </w:r>
      <w:r w:rsidR="00902090" w:rsidRPr="00086B92">
        <w:rPr>
          <w:sz w:val="24"/>
          <w:szCs w:val="24"/>
        </w:rPr>
        <w:t>T</w:t>
      </w:r>
      <w:r w:rsidR="0023794D" w:rsidRPr="00086B92">
        <w:rPr>
          <w:sz w:val="24"/>
          <w:szCs w:val="24"/>
        </w:rPr>
        <w:t xml:space="preserve">own </w:t>
      </w:r>
      <w:r w:rsidR="00902090" w:rsidRPr="00086B92">
        <w:rPr>
          <w:sz w:val="24"/>
          <w:szCs w:val="24"/>
        </w:rPr>
        <w:t>C</w:t>
      </w:r>
      <w:r w:rsidR="0023794D" w:rsidRPr="00086B92">
        <w:rPr>
          <w:sz w:val="24"/>
          <w:szCs w:val="24"/>
        </w:rPr>
        <w:t>lerk</w:t>
      </w:r>
      <w:r w:rsidR="00902090" w:rsidRPr="00086B92">
        <w:rPr>
          <w:sz w:val="24"/>
          <w:szCs w:val="24"/>
        </w:rPr>
        <w:t>’</w:t>
      </w:r>
      <w:r w:rsidR="0023794D" w:rsidRPr="00086B92">
        <w:rPr>
          <w:sz w:val="24"/>
          <w:szCs w:val="24"/>
        </w:rPr>
        <w:t>s</w:t>
      </w:r>
      <w:r w:rsidR="00902090" w:rsidRPr="00086B92">
        <w:rPr>
          <w:sz w:val="24"/>
          <w:szCs w:val="24"/>
        </w:rPr>
        <w:t xml:space="preserve"> Office</w:t>
      </w:r>
      <w:r w:rsidR="0023794D" w:rsidRPr="00086B92">
        <w:rPr>
          <w:sz w:val="24"/>
          <w:szCs w:val="24"/>
        </w:rPr>
        <w:t xml:space="preserve"> within seven days of the session to which they refer.</w:t>
      </w:r>
      <w:r w:rsidR="00492570" w:rsidRPr="00086B92">
        <w:rPr>
          <w:sz w:val="24"/>
          <w:szCs w:val="24"/>
        </w:rPr>
        <w:t xml:space="preserve">  Board member</w:t>
      </w:r>
      <w:r w:rsidR="00E127EB" w:rsidRPr="00086B92">
        <w:rPr>
          <w:sz w:val="24"/>
          <w:szCs w:val="24"/>
        </w:rPr>
        <w:t xml:space="preserve"> v</w:t>
      </w:r>
      <w:r w:rsidR="00E127EB" w:rsidRPr="00086B92">
        <w:rPr>
          <w:rFonts w:asciiTheme="minorHAnsi" w:hAnsiTheme="minorHAnsi"/>
          <w:sz w:val="24"/>
          <w:szCs w:val="24"/>
        </w:rPr>
        <w:t xml:space="preserve">otes must be put in writing, and made available to the public within 48 hours of the meetings (excluding weekends and holidays).  </w:t>
      </w:r>
      <w:r w:rsidR="00AE094B" w:rsidRPr="00086B92">
        <w:rPr>
          <w:rFonts w:asciiTheme="minorHAnsi" w:hAnsiTheme="minorHAnsi"/>
          <w:sz w:val="24"/>
          <w:szCs w:val="24"/>
        </w:rPr>
        <w:t xml:space="preserve"> </w:t>
      </w:r>
      <w:r w:rsidR="00AE094B" w:rsidRPr="00086B92">
        <w:rPr>
          <w:i/>
          <w:sz w:val="24"/>
          <w:szCs w:val="24"/>
        </w:rPr>
        <w:t>(Chapter 2 Statutory Duties</w:t>
      </w:r>
      <w:r w:rsidR="00902090" w:rsidRPr="00086B92">
        <w:rPr>
          <w:i/>
          <w:sz w:val="24"/>
          <w:szCs w:val="24"/>
        </w:rPr>
        <w:t>,</w:t>
      </w:r>
      <w:r w:rsidR="00AE094B" w:rsidRPr="00086B92">
        <w:rPr>
          <w:i/>
          <w:sz w:val="24"/>
          <w:szCs w:val="24"/>
        </w:rPr>
        <w:t xml:space="preserve"> and Chapter 4 Freedom of Information)</w:t>
      </w:r>
      <w:r w:rsidR="00902090" w:rsidRPr="00086B92">
        <w:rPr>
          <w:i/>
          <w:sz w:val="24"/>
          <w:szCs w:val="24"/>
        </w:rPr>
        <w:t>.</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14</w:t>
      </w:r>
      <w:r w:rsidR="0023794D" w:rsidRPr="00086B92">
        <w:rPr>
          <w:b/>
          <w:i/>
          <w:sz w:val="24"/>
          <w:szCs w:val="24"/>
        </w:rPr>
        <w:t>.  What should the posted minutes include (discussion, vote, etc.)?</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While the discussion is not required to be listed, the </w:t>
      </w:r>
      <w:r w:rsidR="00902090" w:rsidRPr="00086B92">
        <w:rPr>
          <w:sz w:val="24"/>
          <w:szCs w:val="24"/>
        </w:rPr>
        <w:t xml:space="preserve">BAA </w:t>
      </w:r>
      <w:r w:rsidR="0023794D" w:rsidRPr="00086B92">
        <w:rPr>
          <w:sz w:val="24"/>
          <w:szCs w:val="24"/>
        </w:rPr>
        <w:t xml:space="preserve">must identify each property and the corresponding vote of each </w:t>
      </w:r>
      <w:r w:rsidR="00902090" w:rsidRPr="00086B92">
        <w:rPr>
          <w:sz w:val="24"/>
          <w:szCs w:val="24"/>
        </w:rPr>
        <w:t>b</w:t>
      </w:r>
      <w:r w:rsidR="0023794D" w:rsidRPr="00086B92">
        <w:rPr>
          <w:sz w:val="24"/>
          <w:szCs w:val="24"/>
        </w:rPr>
        <w:t xml:space="preserve">oard member so as to comply with the FOI requirements as a public meeting. Discussion or notes, including the reason for </w:t>
      </w:r>
      <w:r w:rsidR="00902090" w:rsidRPr="00086B92">
        <w:rPr>
          <w:sz w:val="24"/>
          <w:szCs w:val="24"/>
        </w:rPr>
        <w:t>b</w:t>
      </w:r>
      <w:r w:rsidR="0023794D" w:rsidRPr="00086B92">
        <w:rPr>
          <w:sz w:val="24"/>
          <w:szCs w:val="24"/>
        </w:rPr>
        <w:t xml:space="preserve">oard member action are often </w:t>
      </w:r>
      <w:r w:rsidR="0023794D" w:rsidRPr="00086B92">
        <w:rPr>
          <w:sz w:val="24"/>
          <w:szCs w:val="24"/>
        </w:rPr>
        <w:lastRenderedPageBreak/>
        <w:t xml:space="preserve">helpful to </w:t>
      </w:r>
      <w:r w:rsidR="00902090" w:rsidRPr="00086B92">
        <w:rPr>
          <w:sz w:val="24"/>
          <w:szCs w:val="24"/>
        </w:rPr>
        <w:t>a</w:t>
      </w:r>
      <w:r w:rsidR="0023794D" w:rsidRPr="00086B92">
        <w:rPr>
          <w:sz w:val="24"/>
          <w:szCs w:val="24"/>
        </w:rPr>
        <w:t>ssessors going forward and it is recommended they be included in the BAA file if possible.</w:t>
      </w:r>
      <w:r w:rsidR="00AE094B" w:rsidRPr="00086B92">
        <w:rPr>
          <w:sz w:val="24"/>
          <w:szCs w:val="24"/>
        </w:rPr>
        <w:t xml:space="preserve">    </w:t>
      </w:r>
      <w:r w:rsidR="00AE094B" w:rsidRPr="00086B92">
        <w:rPr>
          <w:i/>
          <w:sz w:val="24"/>
          <w:szCs w:val="24"/>
        </w:rPr>
        <w:t>(Chapter 2 Statutory Duties</w:t>
      </w:r>
      <w:r w:rsidR="00902090" w:rsidRPr="00086B92">
        <w:rPr>
          <w:i/>
          <w:sz w:val="24"/>
          <w:szCs w:val="24"/>
        </w:rPr>
        <w:t xml:space="preserve">, </w:t>
      </w:r>
      <w:r w:rsidR="00AE094B" w:rsidRPr="00086B92">
        <w:rPr>
          <w:i/>
          <w:sz w:val="24"/>
          <w:szCs w:val="24"/>
        </w:rPr>
        <w:t>and Chapter 4 Freedom of Information)</w:t>
      </w:r>
      <w:r w:rsidR="00902090" w:rsidRPr="00086B92">
        <w:rPr>
          <w:i/>
          <w:sz w:val="24"/>
          <w:szCs w:val="24"/>
        </w:rPr>
        <w:t>.</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15</w:t>
      </w:r>
      <w:r w:rsidR="0023794D" w:rsidRPr="00086B92">
        <w:rPr>
          <w:b/>
          <w:i/>
          <w:sz w:val="24"/>
          <w:szCs w:val="24"/>
        </w:rPr>
        <w:t xml:space="preserve">.  Should individual </w:t>
      </w:r>
      <w:r w:rsidR="00902090" w:rsidRPr="00086B92">
        <w:rPr>
          <w:b/>
          <w:i/>
          <w:sz w:val="24"/>
          <w:szCs w:val="24"/>
        </w:rPr>
        <w:t>b</w:t>
      </w:r>
      <w:r w:rsidR="0023794D" w:rsidRPr="00086B92">
        <w:rPr>
          <w:b/>
          <w:i/>
          <w:sz w:val="24"/>
          <w:szCs w:val="24"/>
        </w:rPr>
        <w:t>oard members communicate their opinions on an appeal prior to deliberations with the</w:t>
      </w:r>
      <w:r w:rsidR="00902090" w:rsidRPr="00086B92">
        <w:rPr>
          <w:b/>
          <w:i/>
          <w:sz w:val="24"/>
          <w:szCs w:val="24"/>
        </w:rPr>
        <w:t xml:space="preserve"> BAA</w:t>
      </w:r>
      <w:r w:rsidR="0023794D" w:rsidRPr="00086B92">
        <w:rPr>
          <w:b/>
          <w:i/>
          <w:sz w:val="24"/>
          <w:szCs w:val="24"/>
        </w:rPr>
        <w:t xml:space="preserve"> as a whole?</w:t>
      </w:r>
    </w:p>
    <w:p w:rsidR="0023794D" w:rsidRPr="00086B92" w:rsidRDefault="002E7E2D" w:rsidP="0023794D">
      <w:pPr>
        <w:jc w:val="both"/>
        <w:rPr>
          <w:i/>
          <w:sz w:val="24"/>
          <w:szCs w:val="24"/>
        </w:rPr>
      </w:pPr>
      <w:r w:rsidRPr="00086B92">
        <w:rPr>
          <w:sz w:val="24"/>
          <w:szCs w:val="24"/>
        </w:rPr>
        <w:t xml:space="preserve">          </w:t>
      </w:r>
      <w:r w:rsidR="0023794D" w:rsidRPr="00086B92">
        <w:rPr>
          <w:sz w:val="24"/>
          <w:szCs w:val="24"/>
        </w:rPr>
        <w:t xml:space="preserve">Board members should refrain from making any statements which could lead a taxpayer to believe their appeal may be granted or denied prior to deliberations with the entire </w:t>
      </w:r>
      <w:r w:rsidR="00902090" w:rsidRPr="00086B92">
        <w:rPr>
          <w:sz w:val="24"/>
          <w:szCs w:val="24"/>
        </w:rPr>
        <w:t>BAA</w:t>
      </w:r>
      <w:r w:rsidR="0023794D" w:rsidRPr="00086B92">
        <w:rPr>
          <w:sz w:val="24"/>
          <w:szCs w:val="24"/>
        </w:rPr>
        <w:t xml:space="preserve">. </w:t>
      </w:r>
      <w:r w:rsidR="00AE094B" w:rsidRPr="00086B92">
        <w:rPr>
          <w:sz w:val="24"/>
          <w:szCs w:val="24"/>
        </w:rPr>
        <w:t xml:space="preserve">  </w:t>
      </w:r>
      <w:r w:rsidR="00AE094B" w:rsidRPr="00086B92">
        <w:rPr>
          <w:i/>
          <w:sz w:val="24"/>
          <w:szCs w:val="24"/>
        </w:rPr>
        <w:t>(Preface - The Board of Assessment Appeals Defined</w:t>
      </w:r>
      <w:r w:rsidR="00902090" w:rsidRPr="00086B92">
        <w:rPr>
          <w:i/>
          <w:sz w:val="24"/>
          <w:szCs w:val="24"/>
        </w:rPr>
        <w:t>).</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16</w:t>
      </w:r>
      <w:r w:rsidR="0023794D" w:rsidRPr="00086B92">
        <w:rPr>
          <w:b/>
          <w:i/>
          <w:sz w:val="24"/>
          <w:szCs w:val="24"/>
        </w:rPr>
        <w:t xml:space="preserve">.  Can </w:t>
      </w:r>
      <w:r w:rsidR="00902090" w:rsidRPr="00086B92">
        <w:rPr>
          <w:b/>
          <w:i/>
          <w:sz w:val="24"/>
          <w:szCs w:val="24"/>
        </w:rPr>
        <w:t xml:space="preserve">BAA </w:t>
      </w:r>
      <w:r w:rsidR="0023794D" w:rsidRPr="00086B92">
        <w:rPr>
          <w:b/>
          <w:i/>
          <w:sz w:val="24"/>
          <w:szCs w:val="24"/>
        </w:rPr>
        <w:t>members discuss appeals outside of the meetings?</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Any discussions by the </w:t>
      </w:r>
      <w:r w:rsidR="00902090" w:rsidRPr="00086B92">
        <w:rPr>
          <w:sz w:val="24"/>
          <w:szCs w:val="24"/>
        </w:rPr>
        <w:t xml:space="preserve">BAA </w:t>
      </w:r>
      <w:r w:rsidR="0023794D" w:rsidRPr="00086B92">
        <w:rPr>
          <w:sz w:val="24"/>
          <w:szCs w:val="24"/>
        </w:rPr>
        <w:t xml:space="preserve">as a whole are required to take place during the </w:t>
      </w:r>
      <w:r w:rsidR="00AE4EC0" w:rsidRPr="00086B92">
        <w:rPr>
          <w:sz w:val="24"/>
          <w:szCs w:val="24"/>
        </w:rPr>
        <w:t xml:space="preserve">BAA’s </w:t>
      </w:r>
      <w:r w:rsidR="0023794D" w:rsidRPr="00086B92">
        <w:rPr>
          <w:sz w:val="24"/>
          <w:szCs w:val="24"/>
        </w:rPr>
        <w:t xml:space="preserve">scheduled meetings pursuant to FOI requirements. Any meeting of all </w:t>
      </w:r>
      <w:r w:rsidR="00AE4EC0" w:rsidRPr="00086B92">
        <w:rPr>
          <w:sz w:val="24"/>
          <w:szCs w:val="24"/>
        </w:rPr>
        <w:t xml:space="preserve">BAA </w:t>
      </w:r>
      <w:r w:rsidR="0023794D" w:rsidRPr="00086B92">
        <w:rPr>
          <w:sz w:val="24"/>
          <w:szCs w:val="24"/>
        </w:rPr>
        <w:t xml:space="preserve">members </w:t>
      </w:r>
      <w:r w:rsidR="00354352" w:rsidRPr="00086B92">
        <w:rPr>
          <w:sz w:val="24"/>
          <w:szCs w:val="24"/>
        </w:rPr>
        <w:t>is considered a quorum and is a public meeting.</w:t>
      </w:r>
      <w:r w:rsidR="00AE094B" w:rsidRPr="00086B92">
        <w:rPr>
          <w:sz w:val="24"/>
          <w:szCs w:val="24"/>
        </w:rPr>
        <w:t xml:space="preserve">   </w:t>
      </w:r>
      <w:r w:rsidR="00AE094B" w:rsidRPr="00086B92">
        <w:rPr>
          <w:i/>
          <w:sz w:val="24"/>
          <w:szCs w:val="24"/>
        </w:rPr>
        <w:t>(Chapter 4 Freedom of Information</w:t>
      </w:r>
      <w:r w:rsidR="00AE4EC0" w:rsidRPr="00086B92">
        <w:rPr>
          <w:i/>
          <w:sz w:val="24"/>
          <w:szCs w:val="24"/>
        </w:rPr>
        <w:t>).</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17</w:t>
      </w:r>
      <w:r w:rsidR="0023794D" w:rsidRPr="00086B92">
        <w:rPr>
          <w:b/>
          <w:i/>
          <w:sz w:val="24"/>
          <w:szCs w:val="24"/>
        </w:rPr>
        <w:t xml:space="preserve">.  Does the </w:t>
      </w:r>
      <w:r w:rsidR="00AE4EC0" w:rsidRPr="00086B92">
        <w:rPr>
          <w:b/>
          <w:i/>
          <w:sz w:val="24"/>
          <w:szCs w:val="24"/>
        </w:rPr>
        <w:t xml:space="preserve">BAA </w:t>
      </w:r>
      <w:r w:rsidR="0023794D" w:rsidRPr="00086B92">
        <w:rPr>
          <w:b/>
          <w:i/>
          <w:sz w:val="24"/>
          <w:szCs w:val="24"/>
        </w:rPr>
        <w:t>need to administer an oath to aggrieved taxpayer?</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The </w:t>
      </w:r>
      <w:r w:rsidR="00AE4EC0" w:rsidRPr="00086B92">
        <w:rPr>
          <w:sz w:val="24"/>
          <w:szCs w:val="24"/>
        </w:rPr>
        <w:t xml:space="preserve">BAA </w:t>
      </w:r>
      <w:r w:rsidR="0023794D" w:rsidRPr="00086B92">
        <w:rPr>
          <w:sz w:val="24"/>
          <w:szCs w:val="24"/>
        </w:rPr>
        <w:t>has the power to administer oaths (</w:t>
      </w:r>
      <w:r w:rsidR="00086B92">
        <w:rPr>
          <w:sz w:val="24"/>
          <w:szCs w:val="24"/>
        </w:rPr>
        <w:t xml:space="preserve">CGS </w:t>
      </w:r>
      <w:r w:rsidR="0023794D" w:rsidRPr="00086B92">
        <w:rPr>
          <w:sz w:val="24"/>
          <w:szCs w:val="24"/>
        </w:rPr>
        <w:t xml:space="preserve">§1-24), and is required to take all testimony under oath. Attorneys do not need to be sworn in by the </w:t>
      </w:r>
      <w:r w:rsidR="00AE4EC0" w:rsidRPr="00086B92">
        <w:rPr>
          <w:sz w:val="24"/>
          <w:szCs w:val="24"/>
        </w:rPr>
        <w:t xml:space="preserve">BAA </w:t>
      </w:r>
      <w:r w:rsidR="0023794D" w:rsidRPr="00086B92">
        <w:rPr>
          <w:sz w:val="24"/>
          <w:szCs w:val="24"/>
        </w:rPr>
        <w:t>as they are already considered commissioners of the court.</w:t>
      </w:r>
      <w:r w:rsidR="00AE094B" w:rsidRPr="00086B92">
        <w:rPr>
          <w:sz w:val="24"/>
          <w:szCs w:val="24"/>
        </w:rPr>
        <w:t xml:space="preserve">  </w:t>
      </w:r>
      <w:r w:rsidR="00AE094B" w:rsidRPr="00086B92">
        <w:rPr>
          <w:i/>
          <w:sz w:val="24"/>
          <w:szCs w:val="24"/>
        </w:rPr>
        <w:t>(Chapter 2 Appeals Procedure</w:t>
      </w:r>
      <w:r w:rsidR="00AE4EC0" w:rsidRPr="00086B92">
        <w:rPr>
          <w:i/>
          <w:sz w:val="24"/>
          <w:szCs w:val="24"/>
        </w:rPr>
        <w:t>,</w:t>
      </w:r>
      <w:r w:rsidR="003156D7" w:rsidRPr="00086B92">
        <w:rPr>
          <w:i/>
          <w:sz w:val="24"/>
          <w:szCs w:val="24"/>
        </w:rPr>
        <w:t xml:space="preserve"> and Chapter 2 Powers of the Board</w:t>
      </w:r>
      <w:r w:rsidR="00AE4EC0" w:rsidRPr="00086B92">
        <w:rPr>
          <w:i/>
          <w:sz w:val="24"/>
          <w:szCs w:val="24"/>
        </w:rPr>
        <w:t>).</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18</w:t>
      </w:r>
      <w:r w:rsidR="0023794D" w:rsidRPr="00086B92">
        <w:rPr>
          <w:b/>
          <w:i/>
          <w:sz w:val="24"/>
          <w:szCs w:val="24"/>
        </w:rPr>
        <w:t xml:space="preserve">.  Can the </w:t>
      </w:r>
      <w:r w:rsidR="00AE4EC0" w:rsidRPr="00086B92">
        <w:rPr>
          <w:b/>
          <w:i/>
          <w:sz w:val="24"/>
          <w:szCs w:val="24"/>
        </w:rPr>
        <w:t xml:space="preserve">BAA </w:t>
      </w:r>
      <w:r w:rsidR="0023794D" w:rsidRPr="00086B92">
        <w:rPr>
          <w:b/>
          <w:i/>
          <w:sz w:val="24"/>
          <w:szCs w:val="24"/>
        </w:rPr>
        <w:t>reduce assessments for hardship?</w:t>
      </w:r>
    </w:p>
    <w:p w:rsidR="0023794D" w:rsidRPr="00086B92" w:rsidRDefault="002E7E2D" w:rsidP="003156D7">
      <w:pPr>
        <w:spacing w:line="240" w:lineRule="auto"/>
        <w:jc w:val="both"/>
        <w:rPr>
          <w:sz w:val="24"/>
          <w:szCs w:val="24"/>
        </w:rPr>
      </w:pPr>
      <w:r w:rsidRPr="00086B92">
        <w:rPr>
          <w:sz w:val="24"/>
          <w:szCs w:val="24"/>
        </w:rPr>
        <w:t xml:space="preserve">          </w:t>
      </w:r>
      <w:r w:rsidR="0023794D" w:rsidRPr="00086B92">
        <w:rPr>
          <w:sz w:val="24"/>
          <w:szCs w:val="24"/>
        </w:rPr>
        <w:t xml:space="preserve">No. All assessors and boards of assessment appeals are required to value property at its fair market value. </w:t>
      </w:r>
      <w:r w:rsidR="00AE094B" w:rsidRPr="00086B92">
        <w:rPr>
          <w:sz w:val="24"/>
          <w:szCs w:val="24"/>
        </w:rPr>
        <w:t xml:space="preserve">  </w:t>
      </w:r>
      <w:r w:rsidR="009C6725" w:rsidRPr="00086B92">
        <w:rPr>
          <w:i/>
          <w:sz w:val="24"/>
          <w:szCs w:val="24"/>
        </w:rPr>
        <w:t>(Chapter 1 Assessment Proces</w:t>
      </w:r>
      <w:r w:rsidR="00AE4EC0" w:rsidRPr="00086B92">
        <w:rPr>
          <w:i/>
          <w:sz w:val="24"/>
          <w:szCs w:val="24"/>
        </w:rPr>
        <w:t>s).</w:t>
      </w:r>
      <w:r w:rsidR="009C6725" w:rsidRPr="00086B92">
        <w:rPr>
          <w:i/>
          <w:sz w:val="24"/>
          <w:szCs w:val="24"/>
        </w:rPr>
        <w:t xml:space="preserve"> </w:t>
      </w:r>
    </w:p>
    <w:p w:rsidR="0023794D" w:rsidRPr="00086B92" w:rsidRDefault="0023794D" w:rsidP="003156D7">
      <w:pPr>
        <w:pStyle w:val="Heading1"/>
        <w:spacing w:line="240" w:lineRule="auto"/>
        <w:rPr>
          <w:rFonts w:ascii="Calibri" w:hAnsi="Calibri"/>
          <w:i/>
          <w:sz w:val="24"/>
          <w:szCs w:val="24"/>
        </w:rPr>
      </w:pPr>
      <w:r w:rsidRPr="00086B92">
        <w:rPr>
          <w:rFonts w:ascii="Calibri" w:hAnsi="Calibri"/>
          <w:i/>
          <w:sz w:val="24"/>
          <w:szCs w:val="24"/>
        </w:rPr>
        <w:t>Real Estate</w:t>
      </w:r>
    </w:p>
    <w:p w:rsidR="006D19F8" w:rsidRPr="00086B92" w:rsidRDefault="006D19F8" w:rsidP="003E0BC4">
      <w:pPr>
        <w:rPr>
          <w:sz w:val="24"/>
          <w:szCs w:val="24"/>
        </w:rPr>
      </w:pPr>
    </w:p>
    <w:p w:rsidR="0023794D" w:rsidRPr="00086B92" w:rsidRDefault="00347E1B" w:rsidP="0023794D">
      <w:pPr>
        <w:jc w:val="both"/>
        <w:rPr>
          <w:b/>
          <w:i/>
          <w:sz w:val="24"/>
          <w:szCs w:val="24"/>
        </w:rPr>
      </w:pPr>
      <w:r w:rsidRPr="00086B92">
        <w:rPr>
          <w:b/>
          <w:i/>
          <w:sz w:val="24"/>
          <w:szCs w:val="24"/>
        </w:rPr>
        <w:t>19</w:t>
      </w:r>
      <w:r w:rsidR="0023794D" w:rsidRPr="00086B92">
        <w:rPr>
          <w:b/>
          <w:i/>
          <w:sz w:val="24"/>
          <w:szCs w:val="24"/>
        </w:rPr>
        <w:t xml:space="preserve">.  Can the </w:t>
      </w:r>
      <w:r w:rsidR="002E649A" w:rsidRPr="00086B92">
        <w:rPr>
          <w:b/>
          <w:i/>
          <w:sz w:val="24"/>
          <w:szCs w:val="24"/>
        </w:rPr>
        <w:t xml:space="preserve">BAA </w:t>
      </w:r>
      <w:r w:rsidR="0023794D" w:rsidRPr="00086B92">
        <w:rPr>
          <w:b/>
          <w:i/>
          <w:sz w:val="24"/>
          <w:szCs w:val="24"/>
        </w:rPr>
        <w:t>adjust a real estate assessment more than once between Grand Lists that are within the same revaluation cycle?</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After the </w:t>
      </w:r>
      <w:r w:rsidR="002E649A" w:rsidRPr="00086B92">
        <w:rPr>
          <w:sz w:val="24"/>
          <w:szCs w:val="24"/>
        </w:rPr>
        <w:t xml:space="preserve">BAA </w:t>
      </w:r>
      <w:r w:rsidR="0023794D" w:rsidRPr="00086B92">
        <w:rPr>
          <w:sz w:val="24"/>
          <w:szCs w:val="24"/>
        </w:rPr>
        <w:t>has increased or decreased an assessment, it shall remain fixed until the next revaluation. Only the Assessor may subsequently adjust the assessmen</w:t>
      </w:r>
      <w:r w:rsidR="006456FD" w:rsidRPr="00086B92">
        <w:rPr>
          <w:sz w:val="24"/>
          <w:szCs w:val="24"/>
        </w:rPr>
        <w:t xml:space="preserve">t during the revaluation cycle: </w:t>
      </w:r>
      <w:r w:rsidR="00DF40C3" w:rsidRPr="00086B92">
        <w:rPr>
          <w:sz w:val="24"/>
          <w:szCs w:val="24"/>
        </w:rPr>
        <w:t>a</w:t>
      </w:r>
      <w:r w:rsidR="006456FD" w:rsidRPr="00086B92">
        <w:rPr>
          <w:sz w:val="24"/>
          <w:szCs w:val="24"/>
        </w:rPr>
        <w:t>) to comply with a court order</w:t>
      </w:r>
      <w:r w:rsidR="002E649A" w:rsidRPr="00086B92">
        <w:rPr>
          <w:sz w:val="24"/>
          <w:szCs w:val="24"/>
        </w:rPr>
        <w:t xml:space="preserve">, </w:t>
      </w:r>
      <w:r w:rsidR="00DF40C3" w:rsidRPr="00086B92">
        <w:rPr>
          <w:sz w:val="24"/>
          <w:szCs w:val="24"/>
        </w:rPr>
        <w:t>b</w:t>
      </w:r>
      <w:r w:rsidR="006456FD" w:rsidRPr="00086B92">
        <w:rPr>
          <w:sz w:val="24"/>
          <w:szCs w:val="24"/>
        </w:rPr>
        <w:t>)</w:t>
      </w:r>
      <w:r w:rsidR="0023794D" w:rsidRPr="00086B92">
        <w:rPr>
          <w:sz w:val="24"/>
          <w:szCs w:val="24"/>
        </w:rPr>
        <w:t xml:space="preserve"> reflect an addition for new const</w:t>
      </w:r>
      <w:r w:rsidR="006456FD" w:rsidRPr="00086B92">
        <w:rPr>
          <w:sz w:val="24"/>
          <w:szCs w:val="24"/>
        </w:rPr>
        <w:t>ruction</w:t>
      </w:r>
      <w:r w:rsidR="002E649A" w:rsidRPr="00086B92">
        <w:rPr>
          <w:sz w:val="24"/>
          <w:szCs w:val="24"/>
        </w:rPr>
        <w:t>,</w:t>
      </w:r>
      <w:r w:rsidR="006456FD" w:rsidRPr="00086B92">
        <w:rPr>
          <w:sz w:val="24"/>
          <w:szCs w:val="24"/>
        </w:rPr>
        <w:t xml:space="preserve"> c)</w:t>
      </w:r>
      <w:r w:rsidR="0023794D" w:rsidRPr="00086B92">
        <w:rPr>
          <w:sz w:val="24"/>
          <w:szCs w:val="24"/>
        </w:rPr>
        <w:t xml:space="preserve"> reflect a reduction </w:t>
      </w:r>
      <w:r w:rsidR="006456FD" w:rsidRPr="00086B92">
        <w:rPr>
          <w:sz w:val="24"/>
          <w:szCs w:val="24"/>
        </w:rPr>
        <w:t>for damage or demolition</w:t>
      </w:r>
      <w:r w:rsidR="002E649A" w:rsidRPr="00086B92">
        <w:rPr>
          <w:sz w:val="24"/>
          <w:szCs w:val="24"/>
        </w:rPr>
        <w:t xml:space="preserve">, </w:t>
      </w:r>
      <w:r w:rsidR="006456FD" w:rsidRPr="00086B92">
        <w:rPr>
          <w:sz w:val="24"/>
          <w:szCs w:val="24"/>
        </w:rPr>
        <w:t>d)</w:t>
      </w:r>
      <w:r w:rsidR="0023794D" w:rsidRPr="00086B92">
        <w:rPr>
          <w:sz w:val="24"/>
          <w:szCs w:val="24"/>
        </w:rPr>
        <w:t xml:space="preserve"> correct a factual error by issuance of a </w:t>
      </w:r>
      <w:r w:rsidR="0023794D" w:rsidRPr="00086B92">
        <w:rPr>
          <w:sz w:val="24"/>
          <w:szCs w:val="24"/>
        </w:rPr>
        <w:lastRenderedPageBreak/>
        <w:t xml:space="preserve">certificate of correction </w:t>
      </w:r>
      <w:r w:rsidR="00354352" w:rsidRPr="00086B92">
        <w:rPr>
          <w:sz w:val="24"/>
          <w:szCs w:val="24"/>
        </w:rPr>
        <w:t xml:space="preserve">or e) </w:t>
      </w:r>
      <w:r w:rsidR="002E649A" w:rsidRPr="00086B92">
        <w:rPr>
          <w:sz w:val="24"/>
          <w:szCs w:val="24"/>
        </w:rPr>
        <w:t xml:space="preserve">reflect </w:t>
      </w:r>
      <w:r w:rsidR="00354352" w:rsidRPr="00086B92">
        <w:rPr>
          <w:sz w:val="24"/>
          <w:szCs w:val="24"/>
        </w:rPr>
        <w:t>a change of use of the property</w:t>
      </w:r>
      <w:r w:rsidR="00086B92">
        <w:rPr>
          <w:sz w:val="24"/>
          <w:szCs w:val="24"/>
        </w:rPr>
        <w:t>.</w:t>
      </w:r>
      <w:r w:rsidR="00354352" w:rsidRPr="00086B92">
        <w:rPr>
          <w:sz w:val="24"/>
          <w:szCs w:val="24"/>
        </w:rPr>
        <w:t xml:space="preserve"> </w:t>
      </w:r>
      <w:r w:rsidR="0023794D" w:rsidRPr="00086B92">
        <w:rPr>
          <w:sz w:val="24"/>
          <w:szCs w:val="24"/>
        </w:rPr>
        <w:t>(</w:t>
      </w:r>
      <w:r w:rsidR="00086B92">
        <w:rPr>
          <w:sz w:val="24"/>
          <w:szCs w:val="24"/>
        </w:rPr>
        <w:t xml:space="preserve">CGS §12-111) </w:t>
      </w:r>
      <w:r w:rsidR="0023794D" w:rsidRPr="00086B92">
        <w:rPr>
          <w:sz w:val="24"/>
          <w:szCs w:val="24"/>
        </w:rPr>
        <w:t xml:space="preserve">Should an adjustment be made by the Assessor, it is only then that a taxpayer may re-apply to the </w:t>
      </w:r>
      <w:r w:rsidR="002E649A" w:rsidRPr="00086B92">
        <w:rPr>
          <w:sz w:val="24"/>
          <w:szCs w:val="24"/>
        </w:rPr>
        <w:t xml:space="preserve">BAA </w:t>
      </w:r>
      <w:r w:rsidR="0023794D" w:rsidRPr="00086B92">
        <w:rPr>
          <w:sz w:val="24"/>
          <w:szCs w:val="24"/>
        </w:rPr>
        <w:t xml:space="preserve">and the </w:t>
      </w:r>
      <w:r w:rsidR="002E649A" w:rsidRPr="00086B92">
        <w:rPr>
          <w:sz w:val="24"/>
          <w:szCs w:val="24"/>
        </w:rPr>
        <w:t xml:space="preserve">BAA </w:t>
      </w:r>
      <w:r w:rsidR="0023794D" w:rsidRPr="00086B92">
        <w:rPr>
          <w:sz w:val="24"/>
          <w:szCs w:val="24"/>
        </w:rPr>
        <w:t>may grant a second reduction during the same revaluation cycle.</w:t>
      </w:r>
      <w:r w:rsidR="009C6725" w:rsidRPr="00086B92">
        <w:rPr>
          <w:sz w:val="24"/>
          <w:szCs w:val="24"/>
        </w:rPr>
        <w:t xml:space="preserve">  (Chapter 2 Accountability)</w:t>
      </w:r>
      <w:r w:rsidR="002E649A" w:rsidRPr="00086B92">
        <w:rPr>
          <w:sz w:val="24"/>
          <w:szCs w:val="24"/>
        </w:rPr>
        <w:t>.</w:t>
      </w:r>
    </w:p>
    <w:p w:rsidR="00946276" w:rsidRPr="00086B92" w:rsidRDefault="00946276" w:rsidP="0023794D">
      <w:pPr>
        <w:jc w:val="both"/>
        <w:rPr>
          <w:b/>
          <w:i/>
          <w:sz w:val="24"/>
          <w:szCs w:val="24"/>
        </w:rPr>
      </w:pPr>
    </w:p>
    <w:p w:rsidR="0023794D" w:rsidRPr="00086B92" w:rsidRDefault="00347E1B" w:rsidP="009C6725">
      <w:pPr>
        <w:rPr>
          <w:b/>
          <w:i/>
          <w:sz w:val="24"/>
          <w:szCs w:val="24"/>
        </w:rPr>
      </w:pPr>
      <w:r w:rsidRPr="00086B92">
        <w:rPr>
          <w:b/>
          <w:i/>
          <w:sz w:val="24"/>
          <w:szCs w:val="24"/>
        </w:rPr>
        <w:t>20</w:t>
      </w:r>
      <w:r w:rsidR="0023794D" w:rsidRPr="00086B92">
        <w:rPr>
          <w:b/>
          <w:i/>
          <w:sz w:val="24"/>
          <w:szCs w:val="24"/>
        </w:rPr>
        <w:t xml:space="preserve">.  Can the </w:t>
      </w:r>
      <w:r w:rsidR="002E649A" w:rsidRPr="00086B92">
        <w:rPr>
          <w:b/>
          <w:i/>
          <w:sz w:val="24"/>
          <w:szCs w:val="24"/>
        </w:rPr>
        <w:t xml:space="preserve">BAA </w:t>
      </w:r>
      <w:r w:rsidR="0023794D" w:rsidRPr="00086B92">
        <w:rPr>
          <w:b/>
          <w:i/>
          <w:sz w:val="24"/>
          <w:szCs w:val="24"/>
        </w:rPr>
        <w:t>reduce</w:t>
      </w:r>
      <w:r w:rsidR="009C6725" w:rsidRPr="00086B92">
        <w:rPr>
          <w:b/>
          <w:i/>
          <w:sz w:val="24"/>
          <w:szCs w:val="24"/>
        </w:rPr>
        <w:t xml:space="preserve"> a</w:t>
      </w:r>
      <w:r w:rsidR="0023794D" w:rsidRPr="00086B92">
        <w:rPr>
          <w:b/>
          <w:i/>
          <w:sz w:val="24"/>
          <w:szCs w:val="24"/>
        </w:rPr>
        <w:t xml:space="preserve"> real estate</w:t>
      </w:r>
      <w:r w:rsidR="009C6725" w:rsidRPr="00086B92">
        <w:rPr>
          <w:b/>
          <w:i/>
          <w:sz w:val="24"/>
          <w:szCs w:val="24"/>
        </w:rPr>
        <w:t xml:space="preserve"> asse</w:t>
      </w:r>
      <w:r w:rsidR="00E00B5E" w:rsidRPr="00086B92">
        <w:rPr>
          <w:b/>
          <w:i/>
          <w:sz w:val="24"/>
          <w:szCs w:val="24"/>
        </w:rPr>
        <w:t>s</w:t>
      </w:r>
      <w:r w:rsidR="009C6725" w:rsidRPr="00086B92">
        <w:rPr>
          <w:b/>
          <w:i/>
          <w:sz w:val="24"/>
          <w:szCs w:val="24"/>
        </w:rPr>
        <w:t>sment</w:t>
      </w:r>
      <w:r w:rsidR="0023794D" w:rsidRPr="00086B92">
        <w:rPr>
          <w:b/>
          <w:i/>
          <w:sz w:val="24"/>
          <w:szCs w:val="24"/>
        </w:rPr>
        <w:t xml:space="preserve"> for which an inspection was denied by the homeowner?</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While the Statute does not preclude the </w:t>
      </w:r>
      <w:r w:rsidR="002E649A" w:rsidRPr="00086B92">
        <w:rPr>
          <w:sz w:val="24"/>
          <w:szCs w:val="24"/>
        </w:rPr>
        <w:t xml:space="preserve">BAA </w:t>
      </w:r>
      <w:r w:rsidR="0023794D" w:rsidRPr="00086B92">
        <w:rPr>
          <w:sz w:val="24"/>
          <w:szCs w:val="24"/>
        </w:rPr>
        <w:t>from reducing an assessment for which an inspection has been denied, it is not recommended</w:t>
      </w:r>
      <w:r w:rsidR="002E649A" w:rsidRPr="00086B92">
        <w:rPr>
          <w:sz w:val="24"/>
          <w:szCs w:val="24"/>
        </w:rPr>
        <w:t xml:space="preserve">, in keeping with the goal of </w:t>
      </w:r>
      <w:r w:rsidR="0023794D" w:rsidRPr="00086B92">
        <w:rPr>
          <w:sz w:val="24"/>
          <w:szCs w:val="24"/>
        </w:rPr>
        <w:t>uniform</w:t>
      </w:r>
      <w:r w:rsidR="002E649A" w:rsidRPr="00086B92">
        <w:rPr>
          <w:sz w:val="24"/>
          <w:szCs w:val="24"/>
        </w:rPr>
        <w:t>ly assessing property</w:t>
      </w:r>
      <w:r w:rsidR="0023794D" w:rsidRPr="00086B92">
        <w:rPr>
          <w:sz w:val="24"/>
          <w:szCs w:val="24"/>
        </w:rPr>
        <w:t xml:space="preserve">. Furthermore, case law has implied that the taxpayer has an obligation to cooperate with the </w:t>
      </w:r>
      <w:r w:rsidR="002E649A" w:rsidRPr="00086B92">
        <w:rPr>
          <w:sz w:val="24"/>
          <w:szCs w:val="24"/>
        </w:rPr>
        <w:t>A</w:t>
      </w:r>
      <w:r w:rsidR="0023794D" w:rsidRPr="00086B92">
        <w:rPr>
          <w:sz w:val="24"/>
          <w:szCs w:val="24"/>
        </w:rPr>
        <w:t xml:space="preserve">ssessor regarding interior inspections. </w:t>
      </w:r>
      <w:r w:rsidR="00E00B5E" w:rsidRPr="00086B92">
        <w:rPr>
          <w:sz w:val="24"/>
          <w:szCs w:val="24"/>
        </w:rPr>
        <w:t xml:space="preserve"> </w:t>
      </w:r>
    </w:p>
    <w:p w:rsidR="006456FD" w:rsidRPr="00086B92" w:rsidRDefault="006456FD" w:rsidP="0023794D">
      <w:pPr>
        <w:jc w:val="both"/>
        <w:rPr>
          <w:sz w:val="24"/>
          <w:szCs w:val="24"/>
        </w:rPr>
      </w:pPr>
    </w:p>
    <w:p w:rsidR="0023794D" w:rsidRPr="00086B92" w:rsidRDefault="00347E1B" w:rsidP="0023794D">
      <w:pPr>
        <w:jc w:val="both"/>
        <w:rPr>
          <w:b/>
          <w:i/>
          <w:sz w:val="24"/>
          <w:szCs w:val="24"/>
        </w:rPr>
      </w:pPr>
      <w:r w:rsidRPr="00086B92">
        <w:rPr>
          <w:b/>
          <w:i/>
          <w:sz w:val="24"/>
          <w:szCs w:val="24"/>
        </w:rPr>
        <w:t>21</w:t>
      </w:r>
      <w:r w:rsidR="0023794D" w:rsidRPr="00086B92">
        <w:rPr>
          <w:b/>
          <w:i/>
          <w:sz w:val="24"/>
          <w:szCs w:val="24"/>
        </w:rPr>
        <w:t>.  Can the value of real estate be reduced based on a submitted appraisal? Does this take the place of an actual inspection?</w:t>
      </w:r>
    </w:p>
    <w:p w:rsidR="0023794D" w:rsidRPr="00086B92" w:rsidRDefault="002E7E2D" w:rsidP="0023794D">
      <w:pPr>
        <w:jc w:val="both"/>
        <w:rPr>
          <w:sz w:val="24"/>
          <w:szCs w:val="24"/>
        </w:rPr>
      </w:pPr>
      <w:r w:rsidRPr="00086B92">
        <w:rPr>
          <w:sz w:val="24"/>
          <w:szCs w:val="24"/>
        </w:rPr>
        <w:t xml:space="preserve">          </w:t>
      </w:r>
      <w:r w:rsidR="00E00B5E" w:rsidRPr="00086B92">
        <w:rPr>
          <w:sz w:val="24"/>
          <w:szCs w:val="24"/>
        </w:rPr>
        <w:t>T</w:t>
      </w:r>
      <w:r w:rsidR="0023794D" w:rsidRPr="00086B92">
        <w:rPr>
          <w:sz w:val="24"/>
          <w:szCs w:val="24"/>
        </w:rPr>
        <w:t xml:space="preserve">he value of real estate </w:t>
      </w:r>
      <w:r w:rsidR="00E00B5E" w:rsidRPr="00086B92">
        <w:rPr>
          <w:sz w:val="24"/>
          <w:szCs w:val="24"/>
        </w:rPr>
        <w:t>may</w:t>
      </w:r>
      <w:r w:rsidR="0023794D" w:rsidRPr="00086B92">
        <w:rPr>
          <w:sz w:val="24"/>
          <w:szCs w:val="24"/>
        </w:rPr>
        <w:t xml:space="preserve"> be reduced based on a submitted appraisal but it does not take the place of a physical inspection. In addition, appraisals should be reviewed by someone with expertise in the subject matter who should ensure that the appraisal is credible, as of the date of the last revaluation, and for the intended tax appeal purpose. </w:t>
      </w:r>
    </w:p>
    <w:p w:rsidR="00946276" w:rsidRPr="00086B92" w:rsidRDefault="00946276" w:rsidP="0023794D">
      <w:pPr>
        <w:jc w:val="both"/>
        <w:rPr>
          <w:sz w:val="24"/>
          <w:szCs w:val="24"/>
        </w:rPr>
      </w:pPr>
    </w:p>
    <w:p w:rsidR="0023794D" w:rsidRPr="00086B92" w:rsidRDefault="00347E1B" w:rsidP="0023794D">
      <w:pPr>
        <w:jc w:val="both"/>
        <w:rPr>
          <w:b/>
          <w:i/>
          <w:sz w:val="24"/>
          <w:szCs w:val="24"/>
        </w:rPr>
      </w:pPr>
      <w:r w:rsidRPr="00086B92">
        <w:rPr>
          <w:b/>
          <w:i/>
          <w:sz w:val="24"/>
          <w:szCs w:val="24"/>
        </w:rPr>
        <w:t>22</w:t>
      </w:r>
      <w:r w:rsidR="0023794D" w:rsidRPr="00086B92">
        <w:rPr>
          <w:b/>
          <w:i/>
          <w:sz w:val="24"/>
          <w:szCs w:val="24"/>
        </w:rPr>
        <w:t xml:space="preserve">.  Can the </w:t>
      </w:r>
      <w:r w:rsidR="002E649A" w:rsidRPr="00086B92">
        <w:rPr>
          <w:b/>
          <w:i/>
          <w:sz w:val="24"/>
          <w:szCs w:val="24"/>
        </w:rPr>
        <w:t xml:space="preserve">BAA </w:t>
      </w:r>
      <w:r w:rsidR="0023794D" w:rsidRPr="00086B92">
        <w:rPr>
          <w:b/>
          <w:i/>
          <w:sz w:val="24"/>
          <w:szCs w:val="24"/>
        </w:rPr>
        <w:t xml:space="preserve">remove an </w:t>
      </w:r>
      <w:r w:rsidR="002E649A" w:rsidRPr="00086B92">
        <w:rPr>
          <w:b/>
          <w:i/>
          <w:sz w:val="24"/>
          <w:szCs w:val="24"/>
        </w:rPr>
        <w:t>I</w:t>
      </w:r>
      <w:r w:rsidR="0023794D" w:rsidRPr="00086B92">
        <w:rPr>
          <w:b/>
          <w:i/>
          <w:sz w:val="24"/>
          <w:szCs w:val="24"/>
        </w:rPr>
        <w:t xml:space="preserve">ncome and </w:t>
      </w:r>
      <w:r w:rsidR="002E649A" w:rsidRPr="00086B92">
        <w:rPr>
          <w:b/>
          <w:i/>
          <w:sz w:val="24"/>
          <w:szCs w:val="24"/>
        </w:rPr>
        <w:t>E</w:t>
      </w:r>
      <w:r w:rsidR="0023794D" w:rsidRPr="00086B92">
        <w:rPr>
          <w:b/>
          <w:i/>
          <w:sz w:val="24"/>
          <w:szCs w:val="24"/>
        </w:rPr>
        <w:t>xpense</w:t>
      </w:r>
      <w:r w:rsidR="002E649A" w:rsidRPr="00086B92">
        <w:rPr>
          <w:b/>
          <w:i/>
          <w:sz w:val="24"/>
          <w:szCs w:val="24"/>
        </w:rPr>
        <w:t xml:space="preserve"> Form</w:t>
      </w:r>
      <w:r w:rsidR="0023794D" w:rsidRPr="00086B92">
        <w:rPr>
          <w:b/>
          <w:i/>
          <w:sz w:val="24"/>
          <w:szCs w:val="24"/>
        </w:rPr>
        <w:t xml:space="preserve"> penalty?</w:t>
      </w:r>
    </w:p>
    <w:p w:rsidR="0023794D" w:rsidRPr="00086B92" w:rsidRDefault="002E7E2D" w:rsidP="0023794D">
      <w:pPr>
        <w:jc w:val="both"/>
        <w:rPr>
          <w:sz w:val="24"/>
          <w:szCs w:val="24"/>
        </w:rPr>
      </w:pPr>
      <w:r w:rsidRPr="00086B92">
        <w:rPr>
          <w:sz w:val="24"/>
          <w:szCs w:val="24"/>
        </w:rPr>
        <w:t xml:space="preserve">          </w:t>
      </w:r>
      <w:r w:rsidR="002704E5" w:rsidRPr="00086B92">
        <w:rPr>
          <w:sz w:val="24"/>
          <w:szCs w:val="24"/>
        </w:rPr>
        <w:t>I</w:t>
      </w:r>
      <w:r w:rsidR="0023794D" w:rsidRPr="00086B92">
        <w:rPr>
          <w:sz w:val="24"/>
          <w:szCs w:val="24"/>
        </w:rPr>
        <w:t>f the owner of the real property required to submit the information is not the owner of such property on the</w:t>
      </w:r>
      <w:r w:rsidR="002704E5" w:rsidRPr="00086B92">
        <w:rPr>
          <w:sz w:val="24"/>
          <w:szCs w:val="24"/>
        </w:rPr>
        <w:t xml:space="preserve"> October 1</w:t>
      </w:r>
      <w:r w:rsidR="002E649A" w:rsidRPr="00086B92">
        <w:rPr>
          <w:sz w:val="24"/>
          <w:szCs w:val="24"/>
        </w:rPr>
        <w:t>st</w:t>
      </w:r>
      <w:r w:rsidR="0023794D" w:rsidRPr="00086B92">
        <w:rPr>
          <w:sz w:val="24"/>
          <w:szCs w:val="24"/>
        </w:rPr>
        <w:t xml:space="preserve"> assessment date for the </w:t>
      </w:r>
      <w:r w:rsidR="002E649A" w:rsidRPr="00086B92">
        <w:rPr>
          <w:sz w:val="24"/>
          <w:szCs w:val="24"/>
        </w:rPr>
        <w:t>G</w:t>
      </w:r>
      <w:r w:rsidR="0023794D" w:rsidRPr="00086B92">
        <w:rPr>
          <w:sz w:val="24"/>
          <w:szCs w:val="24"/>
        </w:rPr>
        <w:t xml:space="preserve">rand </w:t>
      </w:r>
      <w:r w:rsidR="002E649A" w:rsidRPr="00086B92">
        <w:rPr>
          <w:sz w:val="24"/>
          <w:szCs w:val="24"/>
        </w:rPr>
        <w:t>L</w:t>
      </w:r>
      <w:r w:rsidR="0023794D" w:rsidRPr="00086B92">
        <w:rPr>
          <w:sz w:val="24"/>
          <w:szCs w:val="24"/>
        </w:rPr>
        <w:t>ist to which such penalty is added</w:t>
      </w:r>
      <w:r w:rsidR="002704E5" w:rsidRPr="00086B92">
        <w:rPr>
          <w:sz w:val="24"/>
          <w:szCs w:val="24"/>
        </w:rPr>
        <w:t xml:space="preserve">, the </w:t>
      </w:r>
      <w:r w:rsidR="002E649A" w:rsidRPr="00086B92">
        <w:rPr>
          <w:sz w:val="24"/>
          <w:szCs w:val="24"/>
        </w:rPr>
        <w:t xml:space="preserve">BAA </w:t>
      </w:r>
      <w:r w:rsidR="002704E5" w:rsidRPr="00086B92">
        <w:rPr>
          <w:sz w:val="24"/>
          <w:szCs w:val="24"/>
        </w:rPr>
        <w:t xml:space="preserve">may waive an </w:t>
      </w:r>
      <w:r w:rsidR="002E649A" w:rsidRPr="00086B92">
        <w:rPr>
          <w:sz w:val="24"/>
          <w:szCs w:val="24"/>
        </w:rPr>
        <w:t>I</w:t>
      </w:r>
      <w:r w:rsidR="002704E5" w:rsidRPr="00086B92">
        <w:rPr>
          <w:sz w:val="24"/>
          <w:szCs w:val="24"/>
        </w:rPr>
        <w:t xml:space="preserve">ncome and </w:t>
      </w:r>
      <w:r w:rsidR="002E649A" w:rsidRPr="00086B92">
        <w:rPr>
          <w:sz w:val="24"/>
          <w:szCs w:val="24"/>
        </w:rPr>
        <w:t>E</w:t>
      </w:r>
      <w:r w:rsidR="002704E5" w:rsidRPr="00086B92">
        <w:rPr>
          <w:sz w:val="24"/>
          <w:szCs w:val="24"/>
        </w:rPr>
        <w:t>xpense</w:t>
      </w:r>
      <w:r w:rsidR="002E649A" w:rsidRPr="00086B92">
        <w:rPr>
          <w:sz w:val="24"/>
          <w:szCs w:val="24"/>
        </w:rPr>
        <w:t xml:space="preserve"> Form</w:t>
      </w:r>
      <w:r w:rsidR="002704E5" w:rsidRPr="00086B92">
        <w:rPr>
          <w:sz w:val="24"/>
          <w:szCs w:val="24"/>
        </w:rPr>
        <w:t xml:space="preserve"> penalty</w:t>
      </w:r>
      <w:r w:rsidR="0023794D" w:rsidRPr="00086B92">
        <w:rPr>
          <w:sz w:val="24"/>
          <w:szCs w:val="24"/>
        </w:rPr>
        <w:t>.</w:t>
      </w:r>
      <w:r w:rsidR="002704E5" w:rsidRPr="00086B92">
        <w:rPr>
          <w:sz w:val="24"/>
          <w:szCs w:val="24"/>
        </w:rPr>
        <w:t xml:space="preserve"> </w:t>
      </w:r>
      <w:r w:rsidR="0023794D" w:rsidRPr="00086B92">
        <w:rPr>
          <w:sz w:val="24"/>
          <w:szCs w:val="24"/>
        </w:rPr>
        <w:t xml:space="preserve"> The </w:t>
      </w:r>
      <w:r w:rsidR="002E649A" w:rsidRPr="00086B92">
        <w:rPr>
          <w:sz w:val="24"/>
          <w:szCs w:val="24"/>
        </w:rPr>
        <w:t xml:space="preserve">BAA </w:t>
      </w:r>
      <w:r w:rsidR="0023794D" w:rsidRPr="00086B92">
        <w:rPr>
          <w:sz w:val="24"/>
          <w:szCs w:val="24"/>
        </w:rPr>
        <w:t xml:space="preserve">may </w:t>
      </w:r>
      <w:r w:rsidR="002704E5" w:rsidRPr="00086B92">
        <w:rPr>
          <w:b/>
          <w:sz w:val="24"/>
          <w:szCs w:val="24"/>
        </w:rPr>
        <w:t>only</w:t>
      </w:r>
      <w:r w:rsidR="002704E5" w:rsidRPr="00086B92">
        <w:rPr>
          <w:sz w:val="24"/>
          <w:szCs w:val="24"/>
        </w:rPr>
        <w:t xml:space="preserve"> </w:t>
      </w:r>
      <w:r w:rsidR="0023794D" w:rsidRPr="00086B92">
        <w:rPr>
          <w:sz w:val="24"/>
          <w:szCs w:val="24"/>
        </w:rPr>
        <w:t>waive such penalty upon receipt of such information in any town in which the legislative body adopts an ordin</w:t>
      </w:r>
      <w:r w:rsidR="00DD7525" w:rsidRPr="00086B92">
        <w:rPr>
          <w:sz w:val="24"/>
          <w:szCs w:val="24"/>
        </w:rPr>
        <w:t xml:space="preserve">ance allowing for such a waiver.  Without the ordinance, neither the </w:t>
      </w:r>
      <w:r w:rsidR="002E649A" w:rsidRPr="00086B92">
        <w:rPr>
          <w:sz w:val="24"/>
          <w:szCs w:val="24"/>
        </w:rPr>
        <w:t>A</w:t>
      </w:r>
      <w:r w:rsidR="00DD7525" w:rsidRPr="00086B92">
        <w:rPr>
          <w:sz w:val="24"/>
          <w:szCs w:val="24"/>
        </w:rPr>
        <w:t xml:space="preserve">ssessor or the </w:t>
      </w:r>
      <w:r w:rsidR="002E649A" w:rsidRPr="00086B92">
        <w:rPr>
          <w:sz w:val="24"/>
          <w:szCs w:val="24"/>
        </w:rPr>
        <w:t xml:space="preserve">BAA </w:t>
      </w:r>
      <w:r w:rsidR="00DD7525" w:rsidRPr="00086B92">
        <w:rPr>
          <w:sz w:val="24"/>
          <w:szCs w:val="24"/>
        </w:rPr>
        <w:t xml:space="preserve">may waive the penalty </w:t>
      </w:r>
      <w:r w:rsidR="0023794D" w:rsidRPr="00086B92">
        <w:rPr>
          <w:sz w:val="24"/>
          <w:szCs w:val="24"/>
        </w:rPr>
        <w:t>(</w:t>
      </w:r>
      <w:r w:rsidR="00086B92">
        <w:rPr>
          <w:sz w:val="24"/>
          <w:szCs w:val="24"/>
        </w:rPr>
        <w:t xml:space="preserve">CGS </w:t>
      </w:r>
      <w:r w:rsidR="0023794D" w:rsidRPr="00086B92">
        <w:rPr>
          <w:sz w:val="24"/>
          <w:szCs w:val="24"/>
        </w:rPr>
        <w:t xml:space="preserve">§12-63c(d)). </w:t>
      </w:r>
      <w:r w:rsidR="00B44E7B" w:rsidRPr="00086B92">
        <w:rPr>
          <w:sz w:val="24"/>
          <w:szCs w:val="24"/>
        </w:rPr>
        <w:t xml:space="preserve"> </w:t>
      </w:r>
      <w:r w:rsidR="00B44E7B" w:rsidRPr="00086B92">
        <w:rPr>
          <w:i/>
          <w:sz w:val="24"/>
          <w:szCs w:val="24"/>
        </w:rPr>
        <w:t>(Chapter 2 Powers of the Board</w:t>
      </w:r>
      <w:r w:rsidR="002E649A" w:rsidRPr="00086B92">
        <w:rPr>
          <w:i/>
          <w:sz w:val="24"/>
          <w:szCs w:val="24"/>
        </w:rPr>
        <w:t xml:space="preserve"> </w:t>
      </w:r>
      <w:r w:rsidR="00B44E7B" w:rsidRPr="00086B92">
        <w:rPr>
          <w:i/>
          <w:sz w:val="24"/>
          <w:szCs w:val="24"/>
        </w:rPr>
        <w:t>and</w:t>
      </w:r>
      <w:r w:rsidR="000D423D" w:rsidRPr="00086B92">
        <w:rPr>
          <w:i/>
          <w:sz w:val="24"/>
          <w:szCs w:val="24"/>
        </w:rPr>
        <w:t xml:space="preserve"> Chapter 2</w:t>
      </w:r>
      <w:r w:rsidR="00B44E7B" w:rsidRPr="00086B92">
        <w:rPr>
          <w:i/>
          <w:sz w:val="24"/>
          <w:szCs w:val="24"/>
        </w:rPr>
        <w:t xml:space="preserve"> Accountability page)</w:t>
      </w:r>
      <w:r w:rsidR="002E649A" w:rsidRPr="00086B92">
        <w:rPr>
          <w:i/>
          <w:sz w:val="24"/>
          <w:szCs w:val="24"/>
        </w:rPr>
        <w:t>.</w:t>
      </w:r>
      <w:r w:rsidR="002704E5" w:rsidRPr="00086B92">
        <w:rPr>
          <w:i/>
          <w:sz w:val="24"/>
          <w:szCs w:val="24"/>
        </w:rPr>
        <w:t xml:space="preserve">  </w:t>
      </w:r>
    </w:p>
    <w:p w:rsidR="009C1788" w:rsidRDefault="009C1788" w:rsidP="0023794D">
      <w:pPr>
        <w:pStyle w:val="Heading1"/>
        <w:rPr>
          <w:rFonts w:ascii="Calibri" w:hAnsi="Calibri"/>
          <w:i/>
          <w:sz w:val="24"/>
          <w:szCs w:val="24"/>
        </w:rPr>
      </w:pPr>
    </w:p>
    <w:p w:rsidR="009C1788" w:rsidRDefault="009C1788" w:rsidP="0023794D">
      <w:pPr>
        <w:pStyle w:val="Heading1"/>
        <w:rPr>
          <w:rFonts w:ascii="Calibri" w:hAnsi="Calibri"/>
          <w:i/>
          <w:sz w:val="24"/>
          <w:szCs w:val="24"/>
        </w:rPr>
      </w:pPr>
    </w:p>
    <w:p w:rsidR="0023794D" w:rsidRPr="00086B92" w:rsidRDefault="0023794D" w:rsidP="0023794D">
      <w:pPr>
        <w:pStyle w:val="Heading1"/>
        <w:rPr>
          <w:rFonts w:ascii="Calibri" w:hAnsi="Calibri"/>
          <w:i/>
          <w:sz w:val="24"/>
          <w:szCs w:val="24"/>
        </w:rPr>
      </w:pPr>
      <w:r w:rsidRPr="00086B92">
        <w:rPr>
          <w:rFonts w:ascii="Calibri" w:hAnsi="Calibri"/>
          <w:i/>
          <w:sz w:val="24"/>
          <w:szCs w:val="24"/>
        </w:rPr>
        <w:t>Personal Property</w:t>
      </w:r>
    </w:p>
    <w:p w:rsidR="006D19F8" w:rsidRPr="00086B92" w:rsidRDefault="006D19F8" w:rsidP="003E0BC4">
      <w:pPr>
        <w:rPr>
          <w:sz w:val="24"/>
          <w:szCs w:val="24"/>
        </w:rPr>
      </w:pPr>
    </w:p>
    <w:p w:rsidR="0023794D" w:rsidRPr="00086B92" w:rsidRDefault="0023794D" w:rsidP="0023794D">
      <w:pPr>
        <w:jc w:val="both"/>
        <w:rPr>
          <w:b/>
          <w:i/>
          <w:sz w:val="24"/>
          <w:szCs w:val="24"/>
        </w:rPr>
      </w:pPr>
      <w:r w:rsidRPr="00086B92">
        <w:rPr>
          <w:b/>
          <w:i/>
          <w:sz w:val="24"/>
          <w:szCs w:val="24"/>
        </w:rPr>
        <w:t>2</w:t>
      </w:r>
      <w:r w:rsidR="00347E1B" w:rsidRPr="00086B92">
        <w:rPr>
          <w:b/>
          <w:i/>
          <w:sz w:val="24"/>
          <w:szCs w:val="24"/>
        </w:rPr>
        <w:t>3</w:t>
      </w:r>
      <w:r w:rsidRPr="00086B92">
        <w:rPr>
          <w:b/>
          <w:i/>
          <w:sz w:val="24"/>
          <w:szCs w:val="24"/>
        </w:rPr>
        <w:t xml:space="preserve">.  Can a personal property assessment be reduced if the owner did not file </w:t>
      </w:r>
      <w:r w:rsidR="002704E5" w:rsidRPr="00086B92">
        <w:rPr>
          <w:b/>
          <w:i/>
          <w:sz w:val="24"/>
          <w:szCs w:val="24"/>
        </w:rPr>
        <w:t xml:space="preserve">a </w:t>
      </w:r>
      <w:r w:rsidR="002E649A" w:rsidRPr="00086B92">
        <w:rPr>
          <w:b/>
          <w:i/>
          <w:sz w:val="24"/>
          <w:szCs w:val="24"/>
        </w:rPr>
        <w:t>Personal Property D</w:t>
      </w:r>
      <w:r w:rsidR="002704E5" w:rsidRPr="00086B92">
        <w:rPr>
          <w:b/>
          <w:i/>
          <w:sz w:val="24"/>
          <w:szCs w:val="24"/>
        </w:rPr>
        <w:t>eclaration</w:t>
      </w:r>
      <w:r w:rsidRPr="00086B92">
        <w:rPr>
          <w:b/>
          <w:i/>
          <w:sz w:val="24"/>
          <w:szCs w:val="24"/>
        </w:rPr>
        <w:t>?</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The owner must file a </w:t>
      </w:r>
      <w:r w:rsidR="002E649A" w:rsidRPr="00086B92">
        <w:rPr>
          <w:sz w:val="24"/>
          <w:szCs w:val="24"/>
        </w:rPr>
        <w:t>Personal Property Declaration</w:t>
      </w:r>
      <w:r w:rsidR="0023794D" w:rsidRPr="00086B92">
        <w:rPr>
          <w:sz w:val="24"/>
          <w:szCs w:val="24"/>
        </w:rPr>
        <w:t xml:space="preserve"> with the </w:t>
      </w:r>
      <w:r w:rsidR="002E649A" w:rsidRPr="00086B92">
        <w:rPr>
          <w:sz w:val="24"/>
          <w:szCs w:val="24"/>
        </w:rPr>
        <w:t>BAA</w:t>
      </w:r>
      <w:r w:rsidR="0023794D" w:rsidRPr="00086B92">
        <w:rPr>
          <w:sz w:val="24"/>
          <w:szCs w:val="24"/>
        </w:rPr>
        <w:t xml:space="preserve">, even if such person </w:t>
      </w:r>
      <w:r w:rsidR="002E649A" w:rsidRPr="00086B92">
        <w:rPr>
          <w:sz w:val="24"/>
          <w:szCs w:val="24"/>
        </w:rPr>
        <w:t xml:space="preserve">initially </w:t>
      </w:r>
      <w:r w:rsidR="0023794D" w:rsidRPr="00086B92">
        <w:rPr>
          <w:sz w:val="24"/>
          <w:szCs w:val="24"/>
        </w:rPr>
        <w:t xml:space="preserve">refused or neglected to file a declaration with the </w:t>
      </w:r>
      <w:r w:rsidR="002E649A" w:rsidRPr="00086B92">
        <w:rPr>
          <w:sz w:val="24"/>
          <w:szCs w:val="24"/>
        </w:rPr>
        <w:t>Assessor</w:t>
      </w:r>
      <w:r w:rsidR="0023794D" w:rsidRPr="00086B92">
        <w:rPr>
          <w:sz w:val="24"/>
          <w:szCs w:val="24"/>
        </w:rPr>
        <w:t xml:space="preserve">. The </w:t>
      </w:r>
      <w:r w:rsidR="002E649A" w:rsidRPr="00086B92">
        <w:rPr>
          <w:sz w:val="24"/>
          <w:szCs w:val="24"/>
        </w:rPr>
        <w:t xml:space="preserve">BAA </w:t>
      </w:r>
      <w:r w:rsidR="0023794D" w:rsidRPr="00086B92">
        <w:rPr>
          <w:sz w:val="24"/>
          <w:szCs w:val="24"/>
        </w:rPr>
        <w:t>may not make an adjustment until information to substantiate such value has been provided in accordance with</w:t>
      </w:r>
      <w:r w:rsidR="00613151" w:rsidRPr="00086B92">
        <w:rPr>
          <w:sz w:val="24"/>
          <w:szCs w:val="24"/>
        </w:rPr>
        <w:t xml:space="preserve"> </w:t>
      </w:r>
      <w:r w:rsidR="00086B92">
        <w:rPr>
          <w:sz w:val="24"/>
          <w:szCs w:val="24"/>
        </w:rPr>
        <w:t xml:space="preserve">CGS </w:t>
      </w:r>
      <w:r w:rsidR="00D54394" w:rsidRPr="00086B92">
        <w:rPr>
          <w:sz w:val="24"/>
          <w:szCs w:val="24"/>
        </w:rPr>
        <w:t>§12-53(c), such as tax returns, IRS Forms 4562 or Form 179</w:t>
      </w:r>
      <w:r w:rsidR="002E649A" w:rsidRPr="00086B92">
        <w:rPr>
          <w:sz w:val="24"/>
          <w:szCs w:val="24"/>
        </w:rPr>
        <w:t xml:space="preserve">, </w:t>
      </w:r>
      <w:r w:rsidR="00D54394" w:rsidRPr="00086B92">
        <w:rPr>
          <w:sz w:val="24"/>
          <w:szCs w:val="24"/>
        </w:rPr>
        <w:t>fixed asset schedule</w:t>
      </w:r>
      <w:r w:rsidR="002E649A" w:rsidRPr="00086B92">
        <w:rPr>
          <w:sz w:val="24"/>
          <w:szCs w:val="24"/>
        </w:rPr>
        <w:t>,</w:t>
      </w:r>
      <w:r w:rsidR="00D54394" w:rsidRPr="00086B92">
        <w:rPr>
          <w:sz w:val="24"/>
          <w:szCs w:val="24"/>
        </w:rPr>
        <w:t xml:space="preserve"> balance sheet</w:t>
      </w:r>
      <w:r w:rsidR="002E649A" w:rsidRPr="00086B92">
        <w:rPr>
          <w:sz w:val="24"/>
          <w:szCs w:val="24"/>
        </w:rPr>
        <w:t>s or</w:t>
      </w:r>
      <w:r w:rsidR="00D54394" w:rsidRPr="00086B92">
        <w:rPr>
          <w:sz w:val="24"/>
          <w:szCs w:val="24"/>
        </w:rPr>
        <w:t xml:space="preserve"> asset listings. </w:t>
      </w:r>
      <w:r w:rsidR="002704E5" w:rsidRPr="00086B92">
        <w:rPr>
          <w:sz w:val="24"/>
          <w:szCs w:val="24"/>
        </w:rPr>
        <w:t xml:space="preserve"> </w:t>
      </w:r>
      <w:r w:rsidR="002704E5" w:rsidRPr="00086B92">
        <w:rPr>
          <w:i/>
          <w:sz w:val="24"/>
          <w:szCs w:val="24"/>
        </w:rPr>
        <w:t>(Chapter 2 Accountability</w:t>
      </w:r>
      <w:r w:rsidR="002E649A" w:rsidRPr="00086B92">
        <w:rPr>
          <w:i/>
          <w:sz w:val="24"/>
          <w:szCs w:val="24"/>
        </w:rPr>
        <w:t>).</w:t>
      </w:r>
    </w:p>
    <w:p w:rsidR="006456FD" w:rsidRPr="00086B92" w:rsidRDefault="006456FD" w:rsidP="0023794D">
      <w:pPr>
        <w:jc w:val="both"/>
        <w:rPr>
          <w:sz w:val="24"/>
          <w:szCs w:val="24"/>
        </w:rPr>
      </w:pPr>
    </w:p>
    <w:p w:rsidR="0023794D" w:rsidRPr="00086B92" w:rsidRDefault="0023794D" w:rsidP="0023794D">
      <w:pPr>
        <w:jc w:val="both"/>
        <w:rPr>
          <w:b/>
          <w:i/>
          <w:sz w:val="24"/>
          <w:szCs w:val="24"/>
        </w:rPr>
      </w:pPr>
      <w:r w:rsidRPr="00086B92">
        <w:rPr>
          <w:b/>
          <w:i/>
          <w:sz w:val="24"/>
          <w:szCs w:val="24"/>
        </w:rPr>
        <w:t>2</w:t>
      </w:r>
      <w:r w:rsidR="00347E1B" w:rsidRPr="00086B92">
        <w:rPr>
          <w:b/>
          <w:i/>
          <w:sz w:val="24"/>
          <w:szCs w:val="24"/>
        </w:rPr>
        <w:t>4</w:t>
      </w:r>
      <w:r w:rsidRPr="00086B92">
        <w:rPr>
          <w:b/>
          <w:i/>
          <w:sz w:val="24"/>
          <w:szCs w:val="24"/>
        </w:rPr>
        <w:t xml:space="preserve">.  Can the </w:t>
      </w:r>
      <w:r w:rsidR="002E649A" w:rsidRPr="00086B92">
        <w:rPr>
          <w:b/>
          <w:i/>
          <w:sz w:val="24"/>
          <w:szCs w:val="24"/>
        </w:rPr>
        <w:t xml:space="preserve">BAA </w:t>
      </w:r>
      <w:r w:rsidRPr="00086B92">
        <w:rPr>
          <w:b/>
          <w:i/>
          <w:sz w:val="24"/>
          <w:szCs w:val="24"/>
        </w:rPr>
        <w:t>remove a 25% penalty on personal property?</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The </w:t>
      </w:r>
      <w:r w:rsidR="002E649A" w:rsidRPr="00086B92">
        <w:rPr>
          <w:sz w:val="24"/>
          <w:szCs w:val="24"/>
        </w:rPr>
        <w:t xml:space="preserve">BAA </w:t>
      </w:r>
      <w:r w:rsidR="0023794D" w:rsidRPr="00086B92">
        <w:rPr>
          <w:sz w:val="24"/>
          <w:szCs w:val="24"/>
        </w:rPr>
        <w:t xml:space="preserve">may not remove a penalty imposed under </w:t>
      </w:r>
      <w:r w:rsidR="00086B92">
        <w:rPr>
          <w:sz w:val="24"/>
          <w:szCs w:val="24"/>
        </w:rPr>
        <w:t xml:space="preserve">CGS </w:t>
      </w:r>
      <w:r w:rsidR="0023794D" w:rsidRPr="00086B92">
        <w:rPr>
          <w:sz w:val="24"/>
          <w:szCs w:val="24"/>
        </w:rPr>
        <w:t xml:space="preserve">§12-41(d) for individuals who fail to timely file a </w:t>
      </w:r>
      <w:r w:rsidR="009657D5" w:rsidRPr="00086B92">
        <w:rPr>
          <w:sz w:val="24"/>
          <w:szCs w:val="24"/>
        </w:rPr>
        <w:t>Personal P</w:t>
      </w:r>
      <w:r w:rsidR="0023794D" w:rsidRPr="00086B92">
        <w:rPr>
          <w:sz w:val="24"/>
          <w:szCs w:val="24"/>
        </w:rPr>
        <w:t xml:space="preserve">roperty </w:t>
      </w:r>
      <w:r w:rsidR="009657D5" w:rsidRPr="00086B92">
        <w:rPr>
          <w:sz w:val="24"/>
          <w:szCs w:val="24"/>
        </w:rPr>
        <w:t>D</w:t>
      </w:r>
      <w:r w:rsidR="0023794D" w:rsidRPr="00086B92">
        <w:rPr>
          <w:sz w:val="24"/>
          <w:szCs w:val="24"/>
        </w:rPr>
        <w:t xml:space="preserve">eclaration or a penalty that is imposed for omitted property.  </w:t>
      </w:r>
      <w:r w:rsidR="009657D5" w:rsidRPr="00086B92">
        <w:rPr>
          <w:sz w:val="24"/>
          <w:szCs w:val="24"/>
        </w:rPr>
        <w:t>P</w:t>
      </w:r>
      <w:r w:rsidR="0023794D" w:rsidRPr="00086B92">
        <w:rPr>
          <w:sz w:val="24"/>
          <w:szCs w:val="24"/>
        </w:rPr>
        <w:t>enalties</w:t>
      </w:r>
      <w:r w:rsidR="009657D5" w:rsidRPr="00086B92">
        <w:rPr>
          <w:sz w:val="24"/>
          <w:szCs w:val="24"/>
        </w:rPr>
        <w:t xml:space="preserve">, however, </w:t>
      </w:r>
      <w:r w:rsidR="0023794D" w:rsidRPr="00086B92">
        <w:rPr>
          <w:sz w:val="24"/>
          <w:szCs w:val="24"/>
        </w:rPr>
        <w:t xml:space="preserve">may be adjusted to reflect an increase or decrease to the assessment that is changed by the </w:t>
      </w:r>
      <w:r w:rsidR="009657D5" w:rsidRPr="00086B92">
        <w:rPr>
          <w:sz w:val="24"/>
          <w:szCs w:val="24"/>
        </w:rPr>
        <w:t xml:space="preserve">BAA </w:t>
      </w:r>
      <w:r w:rsidR="0023794D" w:rsidRPr="00086B92">
        <w:rPr>
          <w:sz w:val="24"/>
          <w:szCs w:val="24"/>
        </w:rPr>
        <w:t>(</w:t>
      </w:r>
      <w:r w:rsidR="00086B92">
        <w:rPr>
          <w:sz w:val="24"/>
          <w:szCs w:val="24"/>
        </w:rPr>
        <w:t xml:space="preserve">CGS </w:t>
      </w:r>
      <w:r w:rsidR="0023794D" w:rsidRPr="00086B92">
        <w:rPr>
          <w:sz w:val="24"/>
          <w:szCs w:val="24"/>
        </w:rPr>
        <w:t>§12-114). Penalties may be removed if the taxpayer proves that a declaration was filed in a timely manner.</w:t>
      </w:r>
      <w:r w:rsidR="00870C79" w:rsidRPr="00086B92">
        <w:rPr>
          <w:sz w:val="24"/>
          <w:szCs w:val="24"/>
        </w:rPr>
        <w:t xml:space="preserve">  </w:t>
      </w:r>
      <w:r w:rsidR="00870C79" w:rsidRPr="00086B92">
        <w:rPr>
          <w:i/>
          <w:sz w:val="24"/>
          <w:szCs w:val="24"/>
        </w:rPr>
        <w:t>(Chapter 2 Accountabilit</w:t>
      </w:r>
      <w:r w:rsidR="009657D5" w:rsidRPr="00086B92">
        <w:rPr>
          <w:i/>
          <w:sz w:val="24"/>
          <w:szCs w:val="24"/>
        </w:rPr>
        <w:t>y</w:t>
      </w:r>
      <w:r w:rsidR="00870C79" w:rsidRPr="00086B92">
        <w:rPr>
          <w:i/>
          <w:sz w:val="24"/>
          <w:szCs w:val="24"/>
        </w:rPr>
        <w:t>)</w:t>
      </w:r>
      <w:r w:rsidR="009657D5" w:rsidRPr="00086B92">
        <w:rPr>
          <w:i/>
          <w:sz w:val="24"/>
          <w:szCs w:val="24"/>
        </w:rPr>
        <w:t>.</w:t>
      </w:r>
    </w:p>
    <w:p w:rsidR="0023794D" w:rsidRPr="00086B92" w:rsidRDefault="0023794D" w:rsidP="0023794D">
      <w:pPr>
        <w:pStyle w:val="Heading1"/>
        <w:rPr>
          <w:rFonts w:ascii="Calibri" w:hAnsi="Calibri"/>
          <w:i/>
          <w:sz w:val="24"/>
          <w:szCs w:val="24"/>
        </w:rPr>
      </w:pPr>
      <w:r w:rsidRPr="00086B92">
        <w:rPr>
          <w:rFonts w:ascii="Calibri" w:hAnsi="Calibri"/>
          <w:i/>
          <w:sz w:val="24"/>
          <w:szCs w:val="24"/>
        </w:rPr>
        <w:t>Motor Vehicle</w:t>
      </w:r>
    </w:p>
    <w:p w:rsidR="006D19F8" w:rsidRPr="00086B92" w:rsidRDefault="006D19F8" w:rsidP="003E0BC4">
      <w:pPr>
        <w:rPr>
          <w:sz w:val="24"/>
          <w:szCs w:val="24"/>
        </w:rPr>
      </w:pPr>
    </w:p>
    <w:p w:rsidR="0023794D" w:rsidRPr="00086B92" w:rsidRDefault="0023794D" w:rsidP="0023794D">
      <w:pPr>
        <w:jc w:val="both"/>
        <w:rPr>
          <w:b/>
          <w:i/>
          <w:sz w:val="24"/>
          <w:szCs w:val="24"/>
        </w:rPr>
      </w:pPr>
      <w:r w:rsidRPr="00086B92">
        <w:rPr>
          <w:b/>
          <w:i/>
          <w:sz w:val="24"/>
          <w:szCs w:val="24"/>
        </w:rPr>
        <w:t>2</w:t>
      </w:r>
      <w:r w:rsidR="00347E1B" w:rsidRPr="00086B92">
        <w:rPr>
          <w:b/>
          <w:i/>
          <w:sz w:val="24"/>
          <w:szCs w:val="24"/>
        </w:rPr>
        <w:t>5</w:t>
      </w:r>
      <w:r w:rsidRPr="00086B92">
        <w:rPr>
          <w:b/>
          <w:i/>
          <w:sz w:val="24"/>
          <w:szCs w:val="24"/>
        </w:rPr>
        <w:t>.  Is there a statutory deadline for filing an appeal to the September hearings?</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There is no deadline to file an appeal to the September hearings</w:t>
      </w:r>
      <w:r w:rsidR="009657D5" w:rsidRPr="00086B92">
        <w:rPr>
          <w:sz w:val="24"/>
          <w:szCs w:val="24"/>
        </w:rPr>
        <w:t>,</w:t>
      </w:r>
      <w:r w:rsidR="0023794D" w:rsidRPr="00086B92">
        <w:rPr>
          <w:sz w:val="24"/>
          <w:szCs w:val="24"/>
        </w:rPr>
        <w:t xml:space="preserve"> </w:t>
      </w:r>
      <w:r w:rsidR="009657D5" w:rsidRPr="00086B92">
        <w:rPr>
          <w:sz w:val="24"/>
          <w:szCs w:val="24"/>
        </w:rPr>
        <w:t>h</w:t>
      </w:r>
      <w:r w:rsidR="0023794D" w:rsidRPr="00086B92">
        <w:rPr>
          <w:sz w:val="24"/>
          <w:szCs w:val="24"/>
        </w:rPr>
        <w:t>owever, the taxpayer must ap</w:t>
      </w:r>
      <w:r w:rsidR="00086B92">
        <w:rPr>
          <w:sz w:val="24"/>
          <w:szCs w:val="24"/>
        </w:rPr>
        <w:t>pear on the prescribed dates.</w:t>
      </w:r>
      <w:r w:rsidR="0023794D" w:rsidRPr="00086B92">
        <w:rPr>
          <w:sz w:val="24"/>
          <w:szCs w:val="24"/>
        </w:rPr>
        <w:t xml:space="preserve"> </w:t>
      </w:r>
      <w:r w:rsidR="00870C79" w:rsidRPr="00086B92">
        <w:rPr>
          <w:sz w:val="24"/>
          <w:szCs w:val="24"/>
        </w:rPr>
        <w:t xml:space="preserve"> </w:t>
      </w:r>
      <w:r w:rsidR="00870C79" w:rsidRPr="00086B92">
        <w:rPr>
          <w:i/>
          <w:sz w:val="24"/>
          <w:szCs w:val="24"/>
        </w:rPr>
        <w:t>(Chapter 2 Statutory Duties)</w:t>
      </w:r>
      <w:r w:rsidR="009657D5" w:rsidRPr="00086B92">
        <w:rPr>
          <w:i/>
          <w:sz w:val="24"/>
          <w:szCs w:val="24"/>
        </w:rPr>
        <w:t>.</w:t>
      </w:r>
    </w:p>
    <w:p w:rsidR="006456FD" w:rsidRPr="00086B92" w:rsidRDefault="006456FD" w:rsidP="0023794D">
      <w:pPr>
        <w:jc w:val="both"/>
        <w:rPr>
          <w:sz w:val="24"/>
          <w:szCs w:val="24"/>
        </w:rPr>
      </w:pPr>
    </w:p>
    <w:p w:rsidR="0023794D" w:rsidRPr="00086B92" w:rsidRDefault="0023794D" w:rsidP="0023794D">
      <w:pPr>
        <w:jc w:val="both"/>
        <w:rPr>
          <w:b/>
          <w:i/>
          <w:sz w:val="24"/>
          <w:szCs w:val="24"/>
        </w:rPr>
      </w:pPr>
      <w:r w:rsidRPr="00086B92">
        <w:rPr>
          <w:b/>
          <w:i/>
          <w:sz w:val="24"/>
          <w:szCs w:val="24"/>
        </w:rPr>
        <w:t>2</w:t>
      </w:r>
      <w:r w:rsidR="00347E1B" w:rsidRPr="00086B92">
        <w:rPr>
          <w:b/>
          <w:i/>
          <w:sz w:val="24"/>
          <w:szCs w:val="24"/>
        </w:rPr>
        <w:t>6</w:t>
      </w:r>
      <w:r w:rsidRPr="00086B92">
        <w:rPr>
          <w:b/>
          <w:i/>
          <w:sz w:val="24"/>
          <w:szCs w:val="24"/>
        </w:rPr>
        <w:t xml:space="preserve">.  During Motor vehicle or open sessions, can the </w:t>
      </w:r>
      <w:r w:rsidR="009657D5" w:rsidRPr="00086B92">
        <w:rPr>
          <w:b/>
          <w:i/>
          <w:sz w:val="24"/>
          <w:szCs w:val="24"/>
        </w:rPr>
        <w:t xml:space="preserve">BAA </w:t>
      </w:r>
      <w:r w:rsidRPr="00086B92">
        <w:rPr>
          <w:b/>
          <w:i/>
          <w:sz w:val="24"/>
          <w:szCs w:val="24"/>
        </w:rPr>
        <w:t>leave early if no one shows?</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No. The </w:t>
      </w:r>
      <w:r w:rsidR="009657D5" w:rsidRPr="00086B92">
        <w:rPr>
          <w:sz w:val="24"/>
          <w:szCs w:val="24"/>
        </w:rPr>
        <w:t xml:space="preserve">BAA </w:t>
      </w:r>
      <w:r w:rsidR="0023794D" w:rsidRPr="00086B92">
        <w:rPr>
          <w:sz w:val="24"/>
          <w:szCs w:val="24"/>
        </w:rPr>
        <w:t>should remain until the end of the scheduled hearing window to allow taxpayers the chance to arrive and be heard.</w:t>
      </w:r>
      <w:r w:rsidR="00273A14" w:rsidRPr="00086B92">
        <w:rPr>
          <w:sz w:val="24"/>
          <w:szCs w:val="24"/>
        </w:rPr>
        <w:t xml:space="preserve"> </w:t>
      </w:r>
    </w:p>
    <w:p w:rsidR="006456FD" w:rsidRPr="00086B92" w:rsidRDefault="006456FD" w:rsidP="0023794D">
      <w:pPr>
        <w:jc w:val="both"/>
        <w:rPr>
          <w:sz w:val="24"/>
          <w:szCs w:val="24"/>
        </w:rPr>
      </w:pPr>
    </w:p>
    <w:p w:rsidR="0023794D" w:rsidRPr="00086B92" w:rsidRDefault="0023794D" w:rsidP="0023794D">
      <w:pPr>
        <w:jc w:val="both"/>
        <w:rPr>
          <w:b/>
          <w:i/>
          <w:sz w:val="24"/>
          <w:szCs w:val="24"/>
        </w:rPr>
      </w:pPr>
      <w:r w:rsidRPr="00086B92">
        <w:rPr>
          <w:b/>
          <w:i/>
          <w:sz w:val="24"/>
          <w:szCs w:val="24"/>
        </w:rPr>
        <w:lastRenderedPageBreak/>
        <w:t>2</w:t>
      </w:r>
      <w:r w:rsidR="00347E1B" w:rsidRPr="00086B92">
        <w:rPr>
          <w:b/>
          <w:i/>
          <w:sz w:val="24"/>
          <w:szCs w:val="24"/>
        </w:rPr>
        <w:t>7</w:t>
      </w:r>
      <w:r w:rsidRPr="00086B92">
        <w:rPr>
          <w:b/>
          <w:i/>
          <w:sz w:val="24"/>
          <w:szCs w:val="24"/>
        </w:rPr>
        <w:t>.  Does the value granted at a motor vehicle appeal stand until the owner disposes of the vehicle?</w:t>
      </w:r>
    </w:p>
    <w:p w:rsidR="0023794D" w:rsidRPr="00086B92" w:rsidRDefault="002E7E2D" w:rsidP="0023794D">
      <w:pPr>
        <w:jc w:val="both"/>
        <w:rPr>
          <w:sz w:val="24"/>
          <w:szCs w:val="24"/>
        </w:rPr>
      </w:pPr>
      <w:r w:rsidRPr="00086B92">
        <w:rPr>
          <w:sz w:val="24"/>
          <w:szCs w:val="24"/>
        </w:rPr>
        <w:t xml:space="preserve">          </w:t>
      </w:r>
      <w:r w:rsidR="0023794D" w:rsidRPr="00086B92">
        <w:rPr>
          <w:sz w:val="24"/>
          <w:szCs w:val="24"/>
        </w:rPr>
        <w:t xml:space="preserve">No. </w:t>
      </w:r>
      <w:r w:rsidR="00273A14" w:rsidRPr="00086B92">
        <w:rPr>
          <w:sz w:val="24"/>
          <w:szCs w:val="24"/>
        </w:rPr>
        <w:t>Because</w:t>
      </w:r>
      <w:r w:rsidR="0023794D" w:rsidRPr="00086B92">
        <w:rPr>
          <w:sz w:val="24"/>
          <w:szCs w:val="24"/>
        </w:rPr>
        <w:t xml:space="preserve"> </w:t>
      </w:r>
      <w:r w:rsidR="009657D5" w:rsidRPr="00086B92">
        <w:rPr>
          <w:sz w:val="24"/>
          <w:szCs w:val="24"/>
        </w:rPr>
        <w:t>m</w:t>
      </w:r>
      <w:r w:rsidR="0023794D" w:rsidRPr="00086B92">
        <w:rPr>
          <w:sz w:val="24"/>
          <w:szCs w:val="24"/>
        </w:rPr>
        <w:t xml:space="preserve">otor </w:t>
      </w:r>
      <w:r w:rsidR="009657D5" w:rsidRPr="00086B92">
        <w:rPr>
          <w:sz w:val="24"/>
          <w:szCs w:val="24"/>
        </w:rPr>
        <w:t>v</w:t>
      </w:r>
      <w:r w:rsidR="0023794D" w:rsidRPr="00086B92">
        <w:rPr>
          <w:sz w:val="24"/>
          <w:szCs w:val="24"/>
        </w:rPr>
        <w:t xml:space="preserve">ehicles </w:t>
      </w:r>
      <w:r w:rsidR="00273A14" w:rsidRPr="00086B92">
        <w:rPr>
          <w:sz w:val="24"/>
          <w:szCs w:val="24"/>
        </w:rPr>
        <w:t>are r</w:t>
      </w:r>
      <w:r w:rsidR="0023794D" w:rsidRPr="00086B92">
        <w:rPr>
          <w:sz w:val="24"/>
          <w:szCs w:val="24"/>
        </w:rPr>
        <w:t>evalued annually, a subsequent application to the BAA must be made each year that the owner is not in agreement with the calculated value.</w:t>
      </w:r>
      <w:r w:rsidR="00273A14" w:rsidRPr="00086B92">
        <w:rPr>
          <w:sz w:val="24"/>
          <w:szCs w:val="24"/>
        </w:rPr>
        <w:t xml:space="preserve">  </w:t>
      </w:r>
      <w:r w:rsidR="00273A14" w:rsidRPr="00086B92">
        <w:rPr>
          <w:i/>
          <w:sz w:val="24"/>
          <w:szCs w:val="24"/>
        </w:rPr>
        <w:t>(Chapter 1 Assessment Process</w:t>
      </w:r>
      <w:r w:rsidR="009657D5" w:rsidRPr="00086B92">
        <w:rPr>
          <w:i/>
          <w:sz w:val="24"/>
          <w:szCs w:val="24"/>
        </w:rPr>
        <w:t>).</w:t>
      </w:r>
    </w:p>
    <w:p w:rsidR="0023794D" w:rsidRPr="00086B92" w:rsidRDefault="0023794D" w:rsidP="0023794D">
      <w:pPr>
        <w:rPr>
          <w:sz w:val="24"/>
          <w:szCs w:val="24"/>
        </w:rPr>
      </w:pPr>
    </w:p>
    <w:p w:rsidR="00870C79" w:rsidRPr="009C1788" w:rsidRDefault="00870C79" w:rsidP="0023794D">
      <w:pPr>
        <w:rPr>
          <w:b/>
          <w:i/>
          <w:sz w:val="24"/>
          <w:szCs w:val="24"/>
        </w:rPr>
      </w:pPr>
      <w:r w:rsidRPr="009C1788">
        <w:rPr>
          <w:b/>
          <w:i/>
          <w:sz w:val="24"/>
          <w:szCs w:val="24"/>
        </w:rPr>
        <w:t xml:space="preserve">28.  Can the </w:t>
      </w:r>
      <w:r w:rsidR="009657D5" w:rsidRPr="009C1788">
        <w:rPr>
          <w:b/>
          <w:i/>
          <w:sz w:val="24"/>
          <w:szCs w:val="24"/>
        </w:rPr>
        <w:t xml:space="preserve">BAA </w:t>
      </w:r>
      <w:r w:rsidRPr="009C1788">
        <w:rPr>
          <w:b/>
          <w:i/>
          <w:sz w:val="24"/>
          <w:szCs w:val="24"/>
        </w:rPr>
        <w:t>hear an assessment appeal in September for a motor vehicle that has been assessed as personal property?</w:t>
      </w:r>
    </w:p>
    <w:p w:rsidR="00870C79" w:rsidRPr="00086B92" w:rsidRDefault="002E7E2D" w:rsidP="0023794D">
      <w:pPr>
        <w:rPr>
          <w:sz w:val="24"/>
          <w:szCs w:val="24"/>
        </w:rPr>
      </w:pPr>
      <w:r w:rsidRPr="00086B92">
        <w:rPr>
          <w:sz w:val="24"/>
          <w:szCs w:val="24"/>
        </w:rPr>
        <w:t xml:space="preserve">          No</w:t>
      </w:r>
      <w:r w:rsidR="00870C79" w:rsidRPr="00086B92">
        <w:rPr>
          <w:sz w:val="24"/>
          <w:szCs w:val="24"/>
        </w:rPr>
        <w:t xml:space="preserve">.  A motor vehicle that has been assessed as personal property can only be appealed as such during the March session of the BAA.  </w:t>
      </w:r>
      <w:r w:rsidR="00273A14" w:rsidRPr="00086B92">
        <w:rPr>
          <w:i/>
          <w:sz w:val="24"/>
          <w:szCs w:val="24"/>
        </w:rPr>
        <w:t xml:space="preserve"> </w:t>
      </w:r>
      <w:r w:rsidR="008C02D9" w:rsidRPr="00086B92">
        <w:rPr>
          <w:i/>
          <w:sz w:val="24"/>
          <w:szCs w:val="24"/>
        </w:rPr>
        <w:t>(Chapter 2 Appeals Procedure</w:t>
      </w:r>
      <w:r w:rsidR="009657D5" w:rsidRPr="00086B92">
        <w:rPr>
          <w:i/>
          <w:sz w:val="24"/>
          <w:szCs w:val="24"/>
        </w:rPr>
        <w:t>).</w:t>
      </w:r>
    </w:p>
    <w:p w:rsidR="006D19F8" w:rsidRPr="00086B92" w:rsidRDefault="006D19F8" w:rsidP="003E0BC4">
      <w:pPr>
        <w:spacing w:line="240" w:lineRule="auto"/>
        <w:jc w:val="both"/>
        <w:rPr>
          <w:sz w:val="24"/>
          <w:szCs w:val="24"/>
        </w:rPr>
      </w:pPr>
    </w:p>
    <w:sectPr w:rsidR="006D19F8" w:rsidRPr="00086B92" w:rsidSect="00B20A77">
      <w:headerReference w:type="default" r:id="rId15"/>
      <w:footerReference w:type="defaul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64" w:rsidRDefault="00124364" w:rsidP="00044D5B">
      <w:pPr>
        <w:spacing w:after="0" w:line="240" w:lineRule="auto"/>
      </w:pPr>
      <w:r>
        <w:separator/>
      </w:r>
    </w:p>
  </w:endnote>
  <w:endnote w:type="continuationSeparator" w:id="0">
    <w:p w:rsidR="00124364" w:rsidRDefault="00124364" w:rsidP="00044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HEADING)">
    <w:altName w:val="Times New Roman"/>
    <w:panose1 w:val="00000000000000000000"/>
    <w:charset w:val="00"/>
    <w:family w:val="roman"/>
    <w:notTrueType/>
    <w:pitch w:val="default"/>
    <w:sig w:usb0="00000000" w:usb1="00000000" w:usb2="00000000" w:usb3="00000000" w:csb0="00000000"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267B3E">
      <w:tc>
        <w:tcPr>
          <w:tcW w:w="4500" w:type="pct"/>
          <w:tcBorders>
            <w:top w:val="single" w:sz="4" w:space="0" w:color="000000" w:themeColor="text1"/>
          </w:tcBorders>
        </w:tcPr>
        <w:p w:rsidR="00267B3E" w:rsidRDefault="00267B3E">
          <w:pPr>
            <w:pStyle w:val="Footer"/>
            <w:jc w:val="right"/>
          </w:pPr>
          <w:r w:rsidRPr="00207619">
            <w:rPr>
              <w:i/>
            </w:rPr>
            <w:t>CAAO Board of Assessment Appeals Handbook</w:t>
          </w:r>
        </w:p>
      </w:tc>
      <w:tc>
        <w:tcPr>
          <w:tcW w:w="500" w:type="pct"/>
          <w:tcBorders>
            <w:top w:val="single" w:sz="4" w:space="0" w:color="C0504D" w:themeColor="accent2"/>
          </w:tcBorders>
          <w:shd w:val="clear" w:color="auto" w:fill="943634" w:themeFill="accent2" w:themeFillShade="BF"/>
        </w:tcPr>
        <w:p w:rsidR="00267B3E" w:rsidRDefault="00267B3E">
          <w:pPr>
            <w:pStyle w:val="Header"/>
            <w:rPr>
              <w:color w:val="FFFFFF" w:themeColor="background1"/>
            </w:rPr>
          </w:pPr>
        </w:p>
      </w:tc>
    </w:tr>
  </w:tbl>
  <w:p w:rsidR="00267B3E" w:rsidRPr="00EC2524" w:rsidRDefault="00267B3E" w:rsidP="00EC25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3E" w:rsidRDefault="007E6A63" w:rsidP="00E55459">
    <w:pPr>
      <w:pStyle w:val="Footer"/>
      <w:jc w:val="right"/>
    </w:pPr>
    <w:r w:rsidRPr="007E6A63">
      <w:rPr>
        <w:b/>
        <w:noProof/>
        <w:sz w:val="36"/>
        <w:szCs w:val="36"/>
        <w:lang w:bidi="ar-SA"/>
      </w:rPr>
      <w:pict>
        <v:shapetype id="_x0000_t202" coordsize="21600,21600" o:spt="202" path="m,l,21600r21600,l21600,xe">
          <v:stroke joinstyle="miter"/>
          <v:path gradientshapeok="t" o:connecttype="rect"/>
        </v:shapetype>
        <v:shape id="Text Box 17" o:spid="_x0000_s14354" type="#_x0000_t202" style="position:absolute;left:0;text-align:left;margin-left:123.3pt;margin-top:-2.1pt;width:364.15pt;height:34.1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" fillcolor="white [3201]" stroked="f" strokeweight=".5pt">
          <v:path arrowok="t"/>
          <v:textbox>
            <w:txbxContent>
              <w:p w:rsidR="00267B3E" w:rsidRPr="007A6133" w:rsidRDefault="00267B3E" w:rsidP="00E55459">
                <w:pPr>
                  <w:rPr>
                    <w:i/>
                    <w:sz w:val="26"/>
                    <w:szCs w:val="26"/>
                  </w:rPr>
                </w:pPr>
                <w:r>
                  <w:rPr>
                    <w:i/>
                    <w:sz w:val="26"/>
                    <w:szCs w:val="26"/>
                  </w:rPr>
                  <w:t xml:space="preserve">                                  </w:t>
                </w:r>
                <w:r w:rsidRPr="007A6133">
                  <w:rPr>
                    <w:i/>
                    <w:sz w:val="26"/>
                    <w:szCs w:val="26"/>
                  </w:rPr>
                  <w:t>CAAO Board of Assessment Appeals Handbook</w:t>
                </w:r>
              </w:p>
            </w:txbxContent>
          </v:textbox>
        </v:shape>
      </w:pict>
    </w:r>
    <w:sdt>
      <w:sdtPr>
        <w:id w:val="-1372764499"/>
        <w:docPartObj>
          <w:docPartGallery w:val="Page Numbers (Bottom of Page)"/>
          <w:docPartUnique/>
        </w:docPartObj>
      </w:sdtPr>
      <w:sdtContent>
        <w:r>
          <w:rPr>
            <w:noProof/>
            <w:lang w:bidi="ar-SA"/>
          </w:rPr>
          <w:pict>
            <v:group id="Group 52" o:spid="_x0000_s14350" style="position:absolute;left:0;text-align:left;margin-left:0;margin-top:0;width:32.95pt;height:34.5pt;z-index:25165772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">
              <v:rect id="Rectangle 53" o:spid="_x0000_s14353"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MEsEA&#10;AADbAAAADwAAAGRycy9kb3ducmV2LnhtbERPS4vCMBC+L/gfwgje1rSKi3SNsgiiHsQngrehmW3L&#10;NpOSRK3/3gjC3ubje85k1ppa3Mj5yrKCtJ+AIM6trrhQcDouPscgfEDWWFsmBQ/yMJt2PiaYaXvn&#10;Pd0OoRAxhH2GCsoQmkxKn5dk0PdtQxy5X+sMhghdIbXDeww3tRwkyZc0WHFsKLGheUn53+FqFMyX&#10;F5cmW0wH5jzaDc+bpqjXF6V63fbnG0SgNvyL3+6VjvO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DBLBAAAA2wAAAA8AAAAAAAAAAAAAAAAAmAIAAGRycy9kb3du&#10;cmV2LnhtbFBLBQYAAAAABAAEAPUAAACGAwAAAAA=&#10;" fillcolor="#943634" strokecolor="#943634"/>
              <v:rect id="Rectangle 54" o:spid="_x0000_s14352"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UZsIA&#10;AADbAAAADwAAAGRycy9kb3ducmV2LnhtbERPTYvCMBC9L/gfwgjeNK26snSNIoKoB9ldXQRvQzPb&#10;FptJSaLWf28EYW/zeJ8znbemFldyvrKsIB0kIIhzqysuFPweVv0PED4ga6wtk4I7eZjPOm9TzLS9&#10;8Q9d96EQMYR9hgrKEJpMSp+XZNAPbEMcuT/rDIYIXSG1w1sMN7UcJslEGqw4NpTY0LKk/Ly/GAXL&#10;9cmlyRemQ3N8/x4dd01Rb09K9brt4hNEoDb8i1/ujY7zx/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pRmwgAAANsAAAAPAAAAAAAAAAAAAAAAAJgCAABkcnMvZG93&#10;bnJldi54bWxQSwUGAAAAAAQABAD1AAAAhwMAAAAA&#10;" fillcolor="#943634" strokecolor="#943634"/>
              <v:shape id="Text Box 55" o:spid="_x0000_s14351"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y+cIA&#10;AADbAAAADwAAAGRycy9kb3ducmV2LnhtbERP22rCQBB9L/gPyxR8000j1RpdJQiCorY0+gFDdpqE&#10;ZmdDdo3p37uC0Lc5nOss172pRUetqywreBtHIIhzqysuFFzO29EHCOeRNdaWScEfOVivBi9LTLS9&#10;8Td1mS9ECGGXoILS+yaR0uUlGXRj2xAH7se2Bn2AbSF1i7cQbmoZR9FUGqw4NJTY0Kak/De7GgXd&#10;ycTpPv+cy+wYT2azyeErvR6UGr726QKEp97/i5/unQ7z3+HxSzh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bL5wgAAANsAAAAPAAAAAAAAAAAAAAAAAJgCAABkcnMvZG93&#10;bnJldi54bWxQSwUGAAAAAAQABAD1AAAAhwMAAAAA&#10;" filled="f" stroked="f">
                <v:textbox inset="0,0,0,0">
                  <w:txbxContent>
                    <w:p w:rsidR="00267B3E" w:rsidRPr="004335D6" w:rsidRDefault="007E6A63" w:rsidP="009E327D">
                      <w:pPr>
                        <w:pStyle w:val="Footer"/>
                        <w:jc w:val="center"/>
                        <w:rPr>
                          <w:b/>
                          <w:bCs/>
                          <w:i/>
                          <w:iCs/>
                          <w:color w:val="FFFFFF" w:themeColor="background1"/>
                          <w:sz w:val="26"/>
                          <w:szCs w:val="26"/>
                        </w:rPr>
                      </w:pPr>
                      <w:r w:rsidRPr="007E6A63">
                        <w:rPr>
                          <w:color w:val="auto"/>
                          <w:sz w:val="22"/>
                          <w:szCs w:val="22"/>
                        </w:rPr>
                        <w:fldChar w:fldCharType="begin"/>
                      </w:r>
                      <w:r w:rsidR="00267B3E">
                        <w:instrText xml:space="preserve"> PAGE    \* MERGEFORMAT </w:instrText>
                      </w:r>
                      <w:r w:rsidRPr="007E6A63">
                        <w:rPr>
                          <w:color w:val="auto"/>
                          <w:sz w:val="22"/>
                          <w:szCs w:val="22"/>
                        </w:rPr>
                        <w:fldChar w:fldCharType="separate"/>
                      </w:r>
                      <w:r w:rsidR="006D440D" w:rsidRPr="006D440D">
                        <w:rPr>
                          <w:b/>
                          <w:bCs/>
                          <w:i/>
                          <w:iCs/>
                          <w:noProof/>
                          <w:color w:val="FFFFFF" w:themeColor="background1"/>
                          <w:sz w:val="36"/>
                          <w:szCs w:val="36"/>
                        </w:rPr>
                        <w:t>iii</w:t>
                      </w:r>
                      <w:r>
                        <w:rPr>
                          <w:b/>
                          <w:bCs/>
                          <w:i/>
                          <w:iCs/>
                          <w:noProof/>
                          <w:color w:val="FFFFFF" w:themeColor="background1"/>
                          <w:sz w:val="36"/>
                          <w:szCs w:val="36"/>
                        </w:rPr>
                        <w:fldChar w:fldCharType="end"/>
                      </w:r>
                    </w:p>
                  </w:txbxContent>
                </v:textbox>
              </v:shape>
              <w10:wrap anchorx="margin" anchory="margin"/>
            </v:group>
          </w:pict>
        </w:r>
      </w:sdtContent>
    </w:sdt>
    <w:r w:rsidR="00267B3E" w:rsidRPr="00E55459">
      <w:rPr>
        <w:b/>
        <w:sz w:val="36"/>
        <w:szCs w:val="3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3E" w:rsidRPr="009E327D" w:rsidRDefault="007E6A63" w:rsidP="009E327D">
    <w:pPr>
      <w:pStyle w:val="Footer"/>
      <w:jc w:val="right"/>
      <w:rPr>
        <w:b/>
        <w:sz w:val="24"/>
        <w:szCs w:val="24"/>
      </w:rPr>
    </w:pPr>
    <w:sdt>
      <w:sdtPr>
        <w:id w:val="-1647502184"/>
        <w:docPartObj>
          <w:docPartGallery w:val="Page Numbers (Bottom of Page)"/>
          <w:docPartUnique/>
        </w:docPartObj>
      </w:sdtPr>
      <w:sdtContent>
        <w:r w:rsidRPr="007E6A63">
          <w:rPr>
            <w:noProof/>
            <w:lang w:bidi="ar-SA"/>
          </w:rPr>
          <w:pict>
            <v:group id="_x0000_s14346" style="position:absolute;left:0;text-align:left;margin-left:0;margin-top:0;width:32.95pt;height:34.5pt;z-index:25165670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">
              <v:rect id="Rectangle 53" o:spid="_x0000_s14349"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0F8MA&#10;AADaAAAADwAAAGRycy9kb3ducmV2LnhtbESPQWsCMRSE7wX/Q3iCN82uYrFbo4gg6kHaahG8PTav&#10;u4ublyWJuv57Iwg9DjPzDTOdt6YWV3K+sqwgHSQgiHOrKy4U/B5W/QkIH5A11pZJwZ08zGedtylm&#10;2t74h677UIgIYZ+hgjKEJpPS5yUZ9APbEEfvzzqDIUpXSO3wFuGmlsMkeZcGK44LJTa0LCk/7y9G&#10;wXJ9cmnyhenQHMffo+OuKertSalet118ggjUhv/wq73RCj7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V0F8MAAADaAAAADwAAAAAAAAAAAAAAAACYAgAAZHJzL2Rv&#10;d25yZXYueG1sUEsFBgAAAAAEAAQA9QAAAIgDAAAAAA==&#10;" fillcolor="#943634" strokecolor="#943634"/>
              <v:rect id="Rectangle 54" o:spid="_x0000_s14348"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2SZcUA&#10;AADbAAAADwAAAGRycy9kb3ducmV2LnhtbESPQWvCQBCF7wX/wzKCt7qJYinRVYog1oO0tUXwNmTH&#10;JDQ7G3a3Gv995yB4m+G9ee+bxap3rbpQiI1nA/k4A0VcettwZeDne/P8CiomZIutZzJwowir5eBp&#10;gYX1V/6iyyFVSkI4FmigTqkrtI5lTQ7j2HfEop19cJhkDZW2Aa8S7lo9ybIX7bBhaaixo3VN5e/h&#10;zxlYb08hzz4wn7jj7HN63HdVuzsZMxr2b3NQifr0MN+v363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ZJlxQAAANsAAAAPAAAAAAAAAAAAAAAAAJgCAABkcnMv&#10;ZG93bnJldi54bWxQSwUGAAAAAAQABAD1AAAAigMAAAAA&#10;" fillcolor="#943634" strokecolor="#943634"/>
              <v:shapetype id="_x0000_t202" coordsize="21600,21600" o:spt="202" path="m,l,21600r21600,l21600,xe">
                <v:stroke joinstyle="miter"/>
                <v:path gradientshapeok="t" o:connecttype="rect"/>
              </v:shapetype>
              <v:shape id="Text Box 55" o:spid="_x0000_s14347"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0+sEA&#10;AADbAAAADwAAAGRycy9kb3ducmV2LnhtbERP22rCQBB9L/gPywh9040RqkZXCUKhxRtGP2DIjkkw&#10;Oxuya0z/3i0U+jaHc53Vpje16Kh1lWUFk3EEgji3uuJCwfXyOZqDcB5ZY22ZFPyQg8168LbCRNsn&#10;n6nLfCFCCLsEFZTeN4mULi/JoBvbhjhwN9sa9AG2hdQtPkO4qWUcRR/SYMWhocSGtiXl9+xhFHQH&#10;E6ff+XEhs308nc2mu1P62Cn1PuzTJQhPvf8X/7m/dJg/gd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qtPrBAAAA2wAAAA8AAAAAAAAAAAAAAAAAmAIAAGRycy9kb3du&#10;cmV2LnhtbFBLBQYAAAAABAAEAPUAAACGAwAAAAA=&#10;" filled="f" stroked="f">
                <v:textbox inset="0,0,0,0">
                  <w:txbxContent>
                    <w:p w:rsidR="00267B3E" w:rsidRDefault="00267B3E" w:rsidP="009E327D">
                      <w:pPr>
                        <w:pStyle w:val="Footer"/>
                        <w:jc w:val="center"/>
                        <w:rPr>
                          <w:b/>
                          <w:bCs/>
                          <w:i/>
                          <w:iCs/>
                          <w:color w:val="FFFFFF" w:themeColor="background1"/>
                          <w:sz w:val="36"/>
                          <w:szCs w:val="36"/>
                        </w:rPr>
                      </w:pPr>
                      <w:r>
                        <w:rPr>
                          <w:b/>
                          <w:bCs/>
                          <w:i/>
                          <w:iCs/>
                          <w:noProof/>
                          <w:color w:val="FFFFFF" w:themeColor="background1"/>
                          <w:sz w:val="36"/>
                          <w:szCs w:val="36"/>
                        </w:rPr>
                        <w:t>-</w:t>
                      </w:r>
                      <w:r w:rsidR="007E6A63" w:rsidRPr="007E6A63">
                        <w:rPr>
                          <w:color w:val="auto"/>
                          <w:sz w:val="22"/>
                          <w:szCs w:val="22"/>
                        </w:rPr>
                        <w:fldChar w:fldCharType="begin"/>
                      </w:r>
                      <w:r>
                        <w:instrText xml:space="preserve"> PAGE    \* MERGEFORMAT </w:instrText>
                      </w:r>
                      <w:r w:rsidR="007E6A63" w:rsidRPr="007E6A63">
                        <w:rPr>
                          <w:color w:val="auto"/>
                          <w:sz w:val="22"/>
                          <w:szCs w:val="22"/>
                        </w:rPr>
                        <w:fldChar w:fldCharType="separate"/>
                      </w:r>
                      <w:r w:rsidR="006D440D" w:rsidRPr="006D440D">
                        <w:rPr>
                          <w:b/>
                          <w:bCs/>
                          <w:i/>
                          <w:iCs/>
                          <w:noProof/>
                          <w:color w:val="FFFFFF" w:themeColor="background1"/>
                          <w:sz w:val="36"/>
                          <w:szCs w:val="36"/>
                        </w:rPr>
                        <w:t>i</w:t>
                      </w:r>
                      <w:r w:rsidR="007E6A63">
                        <w:rPr>
                          <w:b/>
                          <w:bCs/>
                          <w:i/>
                          <w:iCs/>
                          <w:noProof/>
                          <w:color w:val="FFFFFF" w:themeColor="background1"/>
                          <w:sz w:val="36"/>
                          <w:szCs w:val="36"/>
                        </w:rPr>
                        <w:fldChar w:fldCharType="end"/>
                      </w:r>
                      <w:r>
                        <w:rPr>
                          <w:b/>
                          <w:bCs/>
                          <w:i/>
                          <w:iCs/>
                          <w:noProof/>
                          <w:color w:val="FFFFFF" w:themeColor="background1"/>
                          <w:sz w:val="36"/>
                          <w:szCs w:val="36"/>
                        </w:rPr>
                        <w:t>-</w:t>
                      </w:r>
                    </w:p>
                  </w:txbxContent>
                </v:textbox>
              </v:shape>
              <w10:wrap anchorx="margin" anchory="margin"/>
            </v:group>
          </w:pict>
        </w:r>
      </w:sdtContent>
    </w:sdt>
    <w:r w:rsidR="00267B3E" w:rsidRPr="009E327D">
      <w:rPr>
        <w:b/>
        <w:sz w:val="24"/>
        <w:szCs w:val="24"/>
      </w:rPr>
      <w:t>CAAO Board of Assessment Appeals Handbook</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29" w:rsidRDefault="007E6A63" w:rsidP="00E55459">
    <w:pPr>
      <w:pStyle w:val="Footer"/>
      <w:jc w:val="right"/>
    </w:pPr>
    <w:r w:rsidRPr="007E6A63">
      <w:rPr>
        <w:b/>
        <w:noProof/>
        <w:sz w:val="36"/>
        <w:szCs w:val="36"/>
        <w:lang w:bidi="ar-SA"/>
      </w:rPr>
      <w:pict>
        <v:shapetype id="_x0000_t202" coordsize="21600,21600" o:spt="202" path="m,l,21600r21600,l21600,xe">
          <v:stroke joinstyle="miter"/>
          <v:path gradientshapeok="t" o:connecttype="rect"/>
        </v:shapetype>
        <v:shape id="Text Box 19" o:spid="_x0000_s14345" type="#_x0000_t202" style="position:absolute;left:0;text-align:left;margin-left:123.3pt;margin-top:-2.1pt;width:364.15pt;height:34.1pt;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" fillcolor="white [3201]" stroked="f" strokeweight=".5pt">
          <v:path arrowok="t"/>
          <v:textbox>
            <w:txbxContent>
              <w:p w:rsidR="006E7F29" w:rsidRPr="007A6133" w:rsidRDefault="006E7F29" w:rsidP="00E55459">
                <w:pPr>
                  <w:rPr>
                    <w:i/>
                    <w:sz w:val="26"/>
                    <w:szCs w:val="26"/>
                  </w:rPr>
                </w:pPr>
                <w:r>
                  <w:rPr>
                    <w:i/>
                    <w:sz w:val="26"/>
                    <w:szCs w:val="26"/>
                  </w:rPr>
                  <w:t xml:space="preserve">                                  </w:t>
                </w:r>
                <w:r w:rsidRPr="007A6133">
                  <w:rPr>
                    <w:i/>
                    <w:sz w:val="26"/>
                    <w:szCs w:val="26"/>
                  </w:rPr>
                  <w:t>CAAO Board of Assessment Appeals Handbook</w:t>
                </w:r>
              </w:p>
            </w:txbxContent>
          </v:textbox>
        </v:shape>
      </w:pict>
    </w:r>
    <w:sdt>
      <w:sdtPr>
        <w:id w:val="-2130469401"/>
        <w:docPartObj>
          <w:docPartGallery w:val="Page Numbers (Bottom of Page)"/>
          <w:docPartUnique/>
        </w:docPartObj>
      </w:sdtPr>
      <w:sdtContent>
        <w:r>
          <w:rPr>
            <w:noProof/>
            <w:lang w:bidi="ar-SA"/>
          </w:rPr>
          <w:pict>
            <v:group id="_x0000_s14341" style="position:absolute;left:0;text-align:left;margin-left:0;margin-top:0;width:32.95pt;height:34.5pt;z-index:25166284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">
              <v:rect id="Rectangle 53" o:spid="_x0000_s14344"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9Q8UA&#10;AADbAAAADwAAAGRycy9kb3ducmV2LnhtbESPQWvCQBSE74L/YXlCb7pJSqWkWUUEaXso1bQIuT2y&#10;zySYfRt2t5r++25B8DjMzDdMsR5NLy7kfGdZQbpIQBDXVnfcKPj+2s2fQfiArLG3TAp+ycN6NZ0U&#10;mGt75QNdytCICGGfo4I2hCGX0tctGfQLOxBH72SdwRCla6R2eI1w08ssSZbSYMdxocWBti3V5/LH&#10;KNi+Vi5NPjHNzPFp/3j8GJr+vVLqYTZuXkAEGsM9fGu/aQVZC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f1DxQAAANsAAAAPAAAAAAAAAAAAAAAAAJgCAABkcnMv&#10;ZG93bnJldi54bWxQSwUGAAAAAAQABAD1AAAAigMAAAAA&#10;" fillcolor="#943634" strokecolor="#943634"/>
              <v:rect id="Rectangle 54" o:spid="_x0000_s14343"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9jNMQA&#10;AADbAAAADwAAAGRycy9kb3ducmV2LnhtbESPT4vCMBTE78J+h/AWvGnayopUoyzCoh4W1z8I3h7N&#10;sy02LyWJ2v32G2HB4zAzv2Fmi8404k7O15YVpMMEBHFhdc2lguPhazAB4QOyxsYyKfglD4v5W2+G&#10;ubYP3tF9H0oRIexzVFCF0OZS+qIig35oW+LoXawzGKJ0pdQOHxFuGpklyVgarDkuVNjSsqLiur8Z&#10;BcvV2aXJFtPMnD5+Rqfvtmw2Z6X6793nFESgLrzC/+21VpBl8Pw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YzTEAAAA2wAAAA8AAAAAAAAAAAAAAAAAmAIAAGRycy9k&#10;b3ducmV2LnhtbFBLBQYAAAAABAAEAPUAAACJAwAAAAA=&#10;" fillcolor="#943634" strokecolor="#943634"/>
              <v:shape id="Text Box 55" o:spid="_x0000_s1434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Fq8QA&#10;AADbAAAADwAAAGRycy9kb3ducmV2LnhtbESP0WrCQBRE34X+w3ILvummCWiNbkIoFCrWlkY/4JK9&#10;TUKzd0N2jfHvu4WCj8PMnGF2+WQ6MdLgWssKnpYRCOLK6pZrBefT6+IZhPPIGjvLpOBGDvLsYbbD&#10;VNsrf9FY+loECLsUFTTe96mUrmrIoFvanjh433Yw6IMcaqkHvAa46WQcRStpsOWw0GBPLw1VP+XF&#10;KBiPJi721cdGlu9xsl4nh8/iclBq/jgVWxCeJn8P/7fftII4gb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RavEAAAA2wAAAA8AAAAAAAAAAAAAAAAAmAIAAGRycy9k&#10;b3ducmV2LnhtbFBLBQYAAAAABAAEAPUAAACJAwAAAAA=&#10;" filled="f" stroked="f">
                <v:textbox inset="0,0,0,0">
                  <w:txbxContent>
                    <w:p w:rsidR="006E7F29" w:rsidRPr="004335D6" w:rsidRDefault="007E6A63" w:rsidP="009E327D">
                      <w:pPr>
                        <w:pStyle w:val="Footer"/>
                        <w:jc w:val="center"/>
                        <w:rPr>
                          <w:b/>
                          <w:bCs/>
                          <w:i/>
                          <w:iCs/>
                          <w:color w:val="FFFFFF" w:themeColor="background1"/>
                          <w:sz w:val="26"/>
                          <w:szCs w:val="26"/>
                        </w:rPr>
                      </w:pPr>
                      <w:r w:rsidRPr="007E6A63">
                        <w:rPr>
                          <w:color w:val="auto"/>
                          <w:sz w:val="22"/>
                          <w:szCs w:val="22"/>
                        </w:rPr>
                        <w:fldChar w:fldCharType="begin"/>
                      </w:r>
                      <w:r w:rsidR="006E7F29">
                        <w:instrText xml:space="preserve"> PAGE    \* MERGEFORMAT </w:instrText>
                      </w:r>
                      <w:r w:rsidRPr="007E6A63">
                        <w:rPr>
                          <w:color w:val="auto"/>
                          <w:sz w:val="22"/>
                          <w:szCs w:val="22"/>
                        </w:rPr>
                        <w:fldChar w:fldCharType="separate"/>
                      </w:r>
                      <w:r w:rsidR="006D440D" w:rsidRPr="006D440D">
                        <w:rPr>
                          <w:b/>
                          <w:bCs/>
                          <w:i/>
                          <w:iCs/>
                          <w:noProof/>
                          <w:color w:val="FFFFFF" w:themeColor="background1"/>
                          <w:sz w:val="36"/>
                          <w:szCs w:val="36"/>
                        </w:rPr>
                        <w:t>42</w:t>
                      </w:r>
                      <w:r>
                        <w:rPr>
                          <w:b/>
                          <w:bCs/>
                          <w:i/>
                          <w:iCs/>
                          <w:noProof/>
                          <w:color w:val="FFFFFF" w:themeColor="background1"/>
                          <w:sz w:val="36"/>
                          <w:szCs w:val="36"/>
                        </w:rPr>
                        <w:fldChar w:fldCharType="end"/>
                      </w:r>
                    </w:p>
                  </w:txbxContent>
                </v:textbox>
              </v:shape>
              <w10:wrap anchorx="margin" anchory="margin"/>
            </v:group>
          </w:pict>
        </w:r>
      </w:sdtContent>
    </w:sdt>
    <w:r w:rsidR="006E7F29" w:rsidRPr="00E55459">
      <w:rPr>
        <w:b/>
        <w:sz w:val="36"/>
        <w:szCs w:val="36"/>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77" w:rsidRPr="009E327D" w:rsidRDefault="007E6A63" w:rsidP="009E327D">
    <w:pPr>
      <w:pStyle w:val="Footer"/>
      <w:jc w:val="right"/>
      <w:rPr>
        <w:b/>
        <w:sz w:val="24"/>
        <w:szCs w:val="24"/>
      </w:rPr>
    </w:pPr>
    <w:sdt>
      <w:sdtPr>
        <w:id w:val="833039907"/>
        <w:docPartObj>
          <w:docPartGallery w:val="Page Numbers (Bottom of Page)"/>
          <w:docPartUnique/>
        </w:docPartObj>
      </w:sdtPr>
      <w:sdtContent>
        <w:r w:rsidRPr="007E6A63">
          <w:rPr>
            <w:noProof/>
            <w:lang w:bidi="ar-SA"/>
          </w:rPr>
          <w:pict>
            <v:group id="_x0000_s14337" style="position:absolute;left:0;text-align:left;margin-left:0;margin-top:0;width:32.95pt;height:34.5pt;z-index:251660800;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">
              <v:rect id="Rectangle 53" o:spid="_x0000_s14340"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gZcIA&#10;AADaAAAADwAAAGRycy9kb3ducmV2LnhtbESPQYvCMBSE74L/ITzBm6ZVlKUaRQTRPci6KoK3R/Ns&#10;i81LSaJ2//1mYcHjMDPfMPNla2rxJOcrywrSYQKCOLe64kLB+bQZfIDwAVljbZkU/JCH5aLbmWOm&#10;7Yu/6XkMhYgQ9hkqKENoMil9XpJBP7QNcfRu1hkMUbpCaoevCDe1HCXJVBqsOC6U2NC6pPx+fBgF&#10;6+3VpckXpiNzmRzGl31T1J9Xpfq9djUDEagN7/B/e6cVTOHv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uBlwgAAANoAAAAPAAAAAAAAAAAAAAAAAJgCAABkcnMvZG93&#10;bnJldi54bWxQSwUGAAAAAAQABAD1AAAAhwMAAAAA&#10;" fillcolor="#943634" strokecolor="#943634"/>
              <v:rect id="Rectangle 54" o:spid="_x0000_s14339"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F/sMA&#10;AADaAAAADwAAAGRycy9kb3ducmV2LnhtbESPQWsCMRSE7wX/Q3iCN82uYi1bo4gg6kHaahG8PTav&#10;u4ublyWJuv57Iwg9DjPzDTOdt6YWV3K+sqwgHSQgiHOrKy4U/B5W/Q8QPiBrrC2Tgjt5mM86b1PM&#10;tL3xD133oRARwj5DBWUITSalz0sy6Ae2IY7en3UGQ5SukNrhLcJNLYdJ8i4NVhwXSmxoWVJ+3l+M&#10;guX65NLkC9OhOY6/R8ddU9Tbk1K9brv4BBGoDf/hV3ujFUz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F/s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14338"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sjsIA&#10;AADbAAAADwAAAGRycy9kb3ducmV2LnhtbERP22rCQBB9F/oPyxR8000jqE2zkSAIFqvStB8wZKdJ&#10;aHY2ZNeY/n1XEHybw7lOuhlNKwbqXWNZwcs8AkFcWt1wpeD7azdbg3AeWWNrmRT8kYNN9jRJMdH2&#10;yp80FL4SIYRdggpq77tESlfWZNDNbUccuB/bG/QB9pXUPV5DuGllHEVLabDh0FBjR9uayt/iYhQM&#10;RxPn7+XpVRYf8WK1WhzO+eWg1PR5zN9AeBr9Q3x373WYv4TbL+E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yyOwgAAANsAAAAPAAAAAAAAAAAAAAAAAJgCAABkcnMvZG93&#10;bnJldi54bWxQSwUGAAAAAAQABAD1AAAAhwMAAAAA&#10;" filled="f" stroked="f">
                <v:textbox inset="0,0,0,0">
                  <w:txbxContent>
                    <w:p w:rsidR="00B20A77" w:rsidRDefault="00B20A77" w:rsidP="009E327D">
                      <w:pPr>
                        <w:pStyle w:val="Footer"/>
                        <w:jc w:val="center"/>
                        <w:rPr>
                          <w:b/>
                          <w:bCs/>
                          <w:i/>
                          <w:iCs/>
                          <w:color w:val="FFFFFF" w:themeColor="background1"/>
                          <w:sz w:val="36"/>
                          <w:szCs w:val="36"/>
                        </w:rPr>
                      </w:pPr>
                      <w:r>
                        <w:rPr>
                          <w:b/>
                          <w:bCs/>
                          <w:i/>
                          <w:iCs/>
                          <w:noProof/>
                          <w:color w:val="FFFFFF" w:themeColor="background1"/>
                          <w:sz w:val="36"/>
                          <w:szCs w:val="36"/>
                        </w:rPr>
                        <w:t>-</w:t>
                      </w:r>
                      <w:r w:rsidR="007E6A63" w:rsidRPr="007E6A63">
                        <w:rPr>
                          <w:color w:val="auto"/>
                          <w:sz w:val="22"/>
                          <w:szCs w:val="22"/>
                        </w:rPr>
                        <w:fldChar w:fldCharType="begin"/>
                      </w:r>
                      <w:r>
                        <w:instrText xml:space="preserve"> PAGE    \* MERGEFORMAT </w:instrText>
                      </w:r>
                      <w:r w:rsidR="007E6A63" w:rsidRPr="007E6A63">
                        <w:rPr>
                          <w:color w:val="auto"/>
                          <w:sz w:val="22"/>
                          <w:szCs w:val="22"/>
                        </w:rPr>
                        <w:fldChar w:fldCharType="separate"/>
                      </w:r>
                      <w:r w:rsidR="006D440D" w:rsidRPr="006D440D">
                        <w:rPr>
                          <w:b/>
                          <w:bCs/>
                          <w:i/>
                          <w:iCs/>
                          <w:noProof/>
                          <w:color w:val="FFFFFF" w:themeColor="background1"/>
                          <w:sz w:val="36"/>
                          <w:szCs w:val="36"/>
                        </w:rPr>
                        <w:t>1</w:t>
                      </w:r>
                      <w:r w:rsidR="007E6A63">
                        <w:rPr>
                          <w:b/>
                          <w:bCs/>
                          <w:i/>
                          <w:iCs/>
                          <w:noProof/>
                          <w:color w:val="FFFFFF" w:themeColor="background1"/>
                          <w:sz w:val="36"/>
                          <w:szCs w:val="36"/>
                        </w:rPr>
                        <w:fldChar w:fldCharType="end"/>
                      </w:r>
                      <w:r>
                        <w:rPr>
                          <w:b/>
                          <w:bCs/>
                          <w:i/>
                          <w:iCs/>
                          <w:noProof/>
                          <w:color w:val="FFFFFF" w:themeColor="background1"/>
                          <w:sz w:val="36"/>
                          <w:szCs w:val="36"/>
                        </w:rPr>
                        <w:t>-</w:t>
                      </w:r>
                    </w:p>
                  </w:txbxContent>
                </v:textbox>
              </v:shape>
              <w10:wrap anchorx="margin" anchory="margin"/>
            </v:group>
          </w:pict>
        </w:r>
      </w:sdtContent>
    </w:sdt>
    <w:r w:rsidR="00B20A77" w:rsidRPr="009E327D">
      <w:rPr>
        <w:b/>
        <w:sz w:val="24"/>
        <w:szCs w:val="24"/>
      </w:rPr>
      <w:t>CAAO Board of Assessment Appeals Handbook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64" w:rsidRDefault="00124364" w:rsidP="00044D5B">
      <w:pPr>
        <w:spacing w:after="0" w:line="240" w:lineRule="auto"/>
      </w:pPr>
      <w:r>
        <w:separator/>
      </w:r>
    </w:p>
  </w:footnote>
  <w:footnote w:type="continuationSeparator" w:id="0">
    <w:p w:rsidR="00124364" w:rsidRDefault="00124364" w:rsidP="00044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3E" w:rsidRDefault="00267B3E">
    <w:pPr>
      <w:pStyle w:val="Header"/>
    </w:pPr>
  </w:p>
  <w:p w:rsidR="00267B3E" w:rsidRDefault="00267B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3E" w:rsidRDefault="00267B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3E" w:rsidRDefault="00267B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29" w:rsidRPr="006E7F29" w:rsidRDefault="006E7F29">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9B9"/>
    <w:multiLevelType w:val="hybridMultilevel"/>
    <w:tmpl w:val="8BCA587E"/>
    <w:lvl w:ilvl="0" w:tplc="4D8C52EA">
      <w:start w:val="1"/>
      <w:numFmt w:val="decimal"/>
      <w:lvlText w:val="%1."/>
      <w:lvlJc w:val="left"/>
      <w:pPr>
        <w:tabs>
          <w:tab w:val="num" w:pos="1905"/>
        </w:tabs>
        <w:ind w:left="1905" w:hanging="82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65812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BF7C02"/>
    <w:multiLevelType w:val="hybridMultilevel"/>
    <w:tmpl w:val="4B4045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C8C7D5E"/>
    <w:multiLevelType w:val="hybridMultilevel"/>
    <w:tmpl w:val="9A74D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32E8E"/>
    <w:multiLevelType w:val="hybridMultilevel"/>
    <w:tmpl w:val="53E61C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155AFA"/>
    <w:multiLevelType w:val="hybridMultilevel"/>
    <w:tmpl w:val="DAF44F7E"/>
    <w:lvl w:ilvl="0" w:tplc="4D8C52EA">
      <w:start w:val="1"/>
      <w:numFmt w:val="decimal"/>
      <w:lvlText w:val="%1."/>
      <w:lvlJc w:val="left"/>
      <w:pPr>
        <w:tabs>
          <w:tab w:val="num" w:pos="2445"/>
        </w:tabs>
        <w:ind w:left="2445" w:hanging="82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62E0BD0"/>
    <w:multiLevelType w:val="hybridMultilevel"/>
    <w:tmpl w:val="B092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2146D"/>
    <w:multiLevelType w:val="hybridMultilevel"/>
    <w:tmpl w:val="1EC25770"/>
    <w:lvl w:ilvl="0" w:tplc="0409000F">
      <w:start w:val="1"/>
      <w:numFmt w:val="decimal"/>
      <w:lvlText w:val="%1."/>
      <w:lvlJc w:val="left"/>
      <w:pPr>
        <w:ind w:left="3330" w:hanging="360"/>
      </w:pPr>
      <w:rPr>
        <w:rFonts w:hint="default"/>
      </w:rPr>
    </w:lvl>
    <w:lvl w:ilvl="1" w:tplc="04090001">
      <w:start w:val="1"/>
      <w:numFmt w:val="bullet"/>
      <w:lvlText w:val=""/>
      <w:lvlJc w:val="left"/>
      <w:pPr>
        <w:ind w:left="4050" w:hanging="360"/>
      </w:pPr>
      <w:rPr>
        <w:rFonts w:ascii="Symbol" w:hAnsi="Symbol" w:hint="default"/>
      </w:r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182B5DC1"/>
    <w:multiLevelType w:val="hybridMultilevel"/>
    <w:tmpl w:val="FA589F6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D9B0D62"/>
    <w:multiLevelType w:val="hybridMultilevel"/>
    <w:tmpl w:val="4A1A3386"/>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4120F4D"/>
    <w:multiLevelType w:val="hybridMultilevel"/>
    <w:tmpl w:val="5BD8C2AA"/>
    <w:lvl w:ilvl="0" w:tplc="4D8C52EA">
      <w:start w:val="1"/>
      <w:numFmt w:val="decimal"/>
      <w:lvlText w:val="%1."/>
      <w:lvlJc w:val="left"/>
      <w:pPr>
        <w:tabs>
          <w:tab w:val="num" w:pos="2625"/>
        </w:tabs>
        <w:ind w:left="2625" w:hanging="825"/>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7B6DC8"/>
    <w:multiLevelType w:val="hybridMultilevel"/>
    <w:tmpl w:val="D17C3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FF1F89"/>
    <w:multiLevelType w:val="hybridMultilevel"/>
    <w:tmpl w:val="E30258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4274DC"/>
    <w:multiLevelType w:val="hybridMultilevel"/>
    <w:tmpl w:val="BE0EC8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95CA3"/>
    <w:multiLevelType w:val="hybridMultilevel"/>
    <w:tmpl w:val="3EB2A9B8"/>
    <w:lvl w:ilvl="0" w:tplc="6EDECE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F424F"/>
    <w:multiLevelType w:val="hybridMultilevel"/>
    <w:tmpl w:val="5D305FF4"/>
    <w:lvl w:ilvl="0" w:tplc="95EA9E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45687"/>
    <w:multiLevelType w:val="hybridMultilevel"/>
    <w:tmpl w:val="5C0E1E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53B5C7F"/>
    <w:multiLevelType w:val="hybridMultilevel"/>
    <w:tmpl w:val="8D405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D2FE8"/>
    <w:multiLevelType w:val="hybridMultilevel"/>
    <w:tmpl w:val="05945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E2DF4"/>
    <w:multiLevelType w:val="hybridMultilevel"/>
    <w:tmpl w:val="FDBA6D0C"/>
    <w:lvl w:ilvl="0" w:tplc="03B69C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14DFD"/>
    <w:multiLevelType w:val="hybridMultilevel"/>
    <w:tmpl w:val="6A4EC1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02104D"/>
    <w:multiLevelType w:val="hybridMultilevel"/>
    <w:tmpl w:val="0EBE0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0362E"/>
    <w:multiLevelType w:val="hybridMultilevel"/>
    <w:tmpl w:val="9370CA06"/>
    <w:lvl w:ilvl="0" w:tplc="4D8C52E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47E60A89"/>
    <w:multiLevelType w:val="hybridMultilevel"/>
    <w:tmpl w:val="AAA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61C9C"/>
    <w:multiLevelType w:val="hybridMultilevel"/>
    <w:tmpl w:val="331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B7C4A"/>
    <w:multiLevelType w:val="hybridMultilevel"/>
    <w:tmpl w:val="65001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351FCD"/>
    <w:multiLevelType w:val="hybridMultilevel"/>
    <w:tmpl w:val="702CCB74"/>
    <w:lvl w:ilvl="0" w:tplc="04090011">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4E402C53"/>
    <w:multiLevelType w:val="hybridMultilevel"/>
    <w:tmpl w:val="4A4CC95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56386757"/>
    <w:multiLevelType w:val="hybridMultilevel"/>
    <w:tmpl w:val="C918158A"/>
    <w:lvl w:ilvl="0" w:tplc="4D8C52E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9">
    <w:nsid w:val="565E1153"/>
    <w:multiLevelType w:val="hybridMultilevel"/>
    <w:tmpl w:val="A8D0A6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3E041F"/>
    <w:multiLevelType w:val="hybridMultilevel"/>
    <w:tmpl w:val="93768DD8"/>
    <w:lvl w:ilvl="0" w:tplc="4D8C52EA">
      <w:start w:val="1"/>
      <w:numFmt w:val="decimal"/>
      <w:lvlText w:val="%1."/>
      <w:lvlJc w:val="left"/>
      <w:pPr>
        <w:tabs>
          <w:tab w:val="num" w:pos="1365"/>
        </w:tabs>
        <w:ind w:left="1365" w:hanging="825"/>
      </w:pPr>
      <w:rPr>
        <w:rFonts w:hint="default"/>
      </w:rPr>
    </w:lvl>
    <w:lvl w:ilvl="1" w:tplc="FC1A1898">
      <w:start w:val="1"/>
      <w:numFmt w:val="upp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BDA0E09"/>
    <w:multiLevelType w:val="hybridMultilevel"/>
    <w:tmpl w:val="430CA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10D015F"/>
    <w:multiLevelType w:val="hybridMultilevel"/>
    <w:tmpl w:val="552839A2"/>
    <w:lvl w:ilvl="0" w:tplc="0409000F">
      <w:start w:val="1"/>
      <w:numFmt w:val="decimal"/>
      <w:lvlText w:val="%1."/>
      <w:lvlJc w:val="left"/>
      <w:pPr>
        <w:tabs>
          <w:tab w:val="num" w:pos="720"/>
        </w:tabs>
        <w:ind w:left="720" w:hanging="360"/>
      </w:pPr>
    </w:lvl>
    <w:lvl w:ilvl="1" w:tplc="5A48177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93562"/>
    <w:multiLevelType w:val="hybridMultilevel"/>
    <w:tmpl w:val="5D6A23BE"/>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F01336"/>
    <w:multiLevelType w:val="hybridMultilevel"/>
    <w:tmpl w:val="5E78A13A"/>
    <w:lvl w:ilvl="0" w:tplc="7C0C5F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5636412"/>
    <w:multiLevelType w:val="hybridMultilevel"/>
    <w:tmpl w:val="8478940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A55039A"/>
    <w:multiLevelType w:val="hybridMultilevel"/>
    <w:tmpl w:val="ED544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CC52FA"/>
    <w:multiLevelType w:val="hybridMultilevel"/>
    <w:tmpl w:val="F404F7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8A77336"/>
    <w:multiLevelType w:val="hybridMultilevel"/>
    <w:tmpl w:val="E4D207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8D026B4"/>
    <w:multiLevelType w:val="hybridMultilevel"/>
    <w:tmpl w:val="F56E1EAC"/>
    <w:lvl w:ilvl="0" w:tplc="4D8C52E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40">
    <w:nsid w:val="79335C96"/>
    <w:multiLevelType w:val="hybridMultilevel"/>
    <w:tmpl w:val="7CEE2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98948E7"/>
    <w:multiLevelType w:val="hybridMultilevel"/>
    <w:tmpl w:val="AA0628A4"/>
    <w:lvl w:ilvl="0" w:tplc="0100DD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A1B3646"/>
    <w:multiLevelType w:val="hybridMultilevel"/>
    <w:tmpl w:val="B70E4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325F1B"/>
    <w:multiLevelType w:val="hybridMultilevel"/>
    <w:tmpl w:val="B5BA12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5F4A98"/>
    <w:multiLevelType w:val="hybridMultilevel"/>
    <w:tmpl w:val="DE282A4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0"/>
  </w:num>
  <w:num w:numId="3">
    <w:abstractNumId w:val="8"/>
  </w:num>
  <w:num w:numId="4">
    <w:abstractNumId w:val="30"/>
  </w:num>
  <w:num w:numId="5">
    <w:abstractNumId w:val="21"/>
  </w:num>
  <w:num w:numId="6">
    <w:abstractNumId w:val="0"/>
  </w:num>
  <w:num w:numId="7">
    <w:abstractNumId w:val="1"/>
  </w:num>
  <w:num w:numId="8">
    <w:abstractNumId w:val="31"/>
  </w:num>
  <w:num w:numId="9">
    <w:abstractNumId w:val="32"/>
  </w:num>
  <w:num w:numId="10">
    <w:abstractNumId w:val="36"/>
  </w:num>
  <w:num w:numId="11">
    <w:abstractNumId w:val="2"/>
  </w:num>
  <w:num w:numId="12">
    <w:abstractNumId w:val="26"/>
  </w:num>
  <w:num w:numId="13">
    <w:abstractNumId w:val="27"/>
  </w:num>
  <w:num w:numId="14">
    <w:abstractNumId w:val="42"/>
  </w:num>
  <w:num w:numId="15">
    <w:abstractNumId w:val="29"/>
  </w:num>
  <w:num w:numId="16">
    <w:abstractNumId w:val="25"/>
  </w:num>
  <w:num w:numId="17">
    <w:abstractNumId w:val="17"/>
  </w:num>
  <w:num w:numId="18">
    <w:abstractNumId w:val="28"/>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4"/>
  </w:num>
  <w:num w:numId="23">
    <w:abstractNumId w:val="1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5"/>
  </w:num>
  <w:num w:numId="29">
    <w:abstractNumId w:val="10"/>
  </w:num>
  <w:num w:numId="30">
    <w:abstractNumId w:val="39"/>
  </w:num>
  <w:num w:numId="31">
    <w:abstractNumId w:val="22"/>
  </w:num>
  <w:num w:numId="32">
    <w:abstractNumId w:val="35"/>
  </w:num>
  <w:num w:numId="33">
    <w:abstractNumId w:val="2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11"/>
  </w:num>
  <w:num w:numId="38">
    <w:abstractNumId w:val="23"/>
  </w:num>
  <w:num w:numId="39">
    <w:abstractNumId w:val="24"/>
  </w:num>
  <w:num w:numId="40">
    <w:abstractNumId w:val="6"/>
  </w:num>
  <w:num w:numId="41">
    <w:abstractNumId w:val="18"/>
  </w:num>
  <w:num w:numId="42">
    <w:abstractNumId w:val="43"/>
  </w:num>
  <w:num w:numId="43">
    <w:abstractNumId w:val="13"/>
  </w:num>
  <w:num w:numId="44">
    <w:abstractNumId w:val="9"/>
  </w:num>
  <w:num w:numId="45">
    <w:abstractNumId w:val="33"/>
  </w:num>
  <w:num w:numId="46">
    <w:abstractNumId w:val="15"/>
  </w:num>
  <w:num w:numId="47">
    <w:abstractNumId w:val="38"/>
  </w:num>
  <w:num w:numId="48">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zander Pullen">
    <w15:presenceInfo w15:providerId="AD" w15:userId="S-1-5-21-1789603926-81083067-312552118-13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4"/>
    <o:shapelayout v:ext="edit">
      <o:idmap v:ext="edit" data="14"/>
    </o:shapelayout>
  </w:hdrShapeDefaults>
  <w:footnotePr>
    <w:footnote w:id="-1"/>
    <w:footnote w:id="0"/>
  </w:footnotePr>
  <w:endnotePr>
    <w:endnote w:id="-1"/>
    <w:endnote w:id="0"/>
  </w:endnotePr>
  <w:compat/>
  <w:rsids>
    <w:rsidRoot w:val="00144000"/>
    <w:rsid w:val="0000221C"/>
    <w:rsid w:val="00003B91"/>
    <w:rsid w:val="0000502E"/>
    <w:rsid w:val="00011819"/>
    <w:rsid w:val="000161DB"/>
    <w:rsid w:val="000169C3"/>
    <w:rsid w:val="00017B9C"/>
    <w:rsid w:val="0003586E"/>
    <w:rsid w:val="000368ED"/>
    <w:rsid w:val="00036EFC"/>
    <w:rsid w:val="00040F4B"/>
    <w:rsid w:val="000415F9"/>
    <w:rsid w:val="00042823"/>
    <w:rsid w:val="00043A83"/>
    <w:rsid w:val="00043D00"/>
    <w:rsid w:val="00044BB7"/>
    <w:rsid w:val="00044C8D"/>
    <w:rsid w:val="00044D5B"/>
    <w:rsid w:val="000451BD"/>
    <w:rsid w:val="0004541A"/>
    <w:rsid w:val="00045C65"/>
    <w:rsid w:val="0004772F"/>
    <w:rsid w:val="00050C7E"/>
    <w:rsid w:val="00052823"/>
    <w:rsid w:val="00053129"/>
    <w:rsid w:val="00057266"/>
    <w:rsid w:val="00057796"/>
    <w:rsid w:val="00073CFC"/>
    <w:rsid w:val="0007501A"/>
    <w:rsid w:val="0007641F"/>
    <w:rsid w:val="000771BF"/>
    <w:rsid w:val="00077B25"/>
    <w:rsid w:val="00083412"/>
    <w:rsid w:val="00083B4C"/>
    <w:rsid w:val="00083F44"/>
    <w:rsid w:val="00086B92"/>
    <w:rsid w:val="00086C01"/>
    <w:rsid w:val="0008772D"/>
    <w:rsid w:val="00091884"/>
    <w:rsid w:val="00091C43"/>
    <w:rsid w:val="00095993"/>
    <w:rsid w:val="00096B49"/>
    <w:rsid w:val="000A1BE8"/>
    <w:rsid w:val="000A2145"/>
    <w:rsid w:val="000A6D1A"/>
    <w:rsid w:val="000B1E44"/>
    <w:rsid w:val="000B42DD"/>
    <w:rsid w:val="000B47AF"/>
    <w:rsid w:val="000B4CBF"/>
    <w:rsid w:val="000B5338"/>
    <w:rsid w:val="000B59DD"/>
    <w:rsid w:val="000C19C2"/>
    <w:rsid w:val="000C3FCC"/>
    <w:rsid w:val="000C5984"/>
    <w:rsid w:val="000C617F"/>
    <w:rsid w:val="000D0F0B"/>
    <w:rsid w:val="000D423D"/>
    <w:rsid w:val="000D5BFB"/>
    <w:rsid w:val="000D5F67"/>
    <w:rsid w:val="000D7A38"/>
    <w:rsid w:val="000E0111"/>
    <w:rsid w:val="000E080A"/>
    <w:rsid w:val="000E3A06"/>
    <w:rsid w:val="000E3FED"/>
    <w:rsid w:val="000E65D5"/>
    <w:rsid w:val="000E7E48"/>
    <w:rsid w:val="000F0F53"/>
    <w:rsid w:val="000F16BE"/>
    <w:rsid w:val="000F2E1B"/>
    <w:rsid w:val="000F412E"/>
    <w:rsid w:val="000F48E6"/>
    <w:rsid w:val="000F72C6"/>
    <w:rsid w:val="00100561"/>
    <w:rsid w:val="001014F3"/>
    <w:rsid w:val="001064AD"/>
    <w:rsid w:val="001072D0"/>
    <w:rsid w:val="00110BD6"/>
    <w:rsid w:val="00111AF3"/>
    <w:rsid w:val="00112A18"/>
    <w:rsid w:val="001135D5"/>
    <w:rsid w:val="001172A4"/>
    <w:rsid w:val="00117AE5"/>
    <w:rsid w:val="001218E5"/>
    <w:rsid w:val="001223EB"/>
    <w:rsid w:val="00124364"/>
    <w:rsid w:val="001260F7"/>
    <w:rsid w:val="0013451A"/>
    <w:rsid w:val="00141E78"/>
    <w:rsid w:val="00142611"/>
    <w:rsid w:val="00142D83"/>
    <w:rsid w:val="00144000"/>
    <w:rsid w:val="001452A8"/>
    <w:rsid w:val="00146240"/>
    <w:rsid w:val="001468E1"/>
    <w:rsid w:val="001475A3"/>
    <w:rsid w:val="00151C62"/>
    <w:rsid w:val="00152082"/>
    <w:rsid w:val="00154E27"/>
    <w:rsid w:val="001573BA"/>
    <w:rsid w:val="00157847"/>
    <w:rsid w:val="00162466"/>
    <w:rsid w:val="00166369"/>
    <w:rsid w:val="00173D0C"/>
    <w:rsid w:val="00175376"/>
    <w:rsid w:val="0017587A"/>
    <w:rsid w:val="001779E5"/>
    <w:rsid w:val="00182311"/>
    <w:rsid w:val="00183B80"/>
    <w:rsid w:val="001945D2"/>
    <w:rsid w:val="001945D3"/>
    <w:rsid w:val="00197B8E"/>
    <w:rsid w:val="001A3A9A"/>
    <w:rsid w:val="001A5ED7"/>
    <w:rsid w:val="001B0D06"/>
    <w:rsid w:val="001B4F6C"/>
    <w:rsid w:val="001C1457"/>
    <w:rsid w:val="001C1B2F"/>
    <w:rsid w:val="001C2961"/>
    <w:rsid w:val="001C33E2"/>
    <w:rsid w:val="001C36EC"/>
    <w:rsid w:val="001C3AFE"/>
    <w:rsid w:val="001C579C"/>
    <w:rsid w:val="001C737B"/>
    <w:rsid w:val="001C7E66"/>
    <w:rsid w:val="001D2F8A"/>
    <w:rsid w:val="001D37B4"/>
    <w:rsid w:val="001D4724"/>
    <w:rsid w:val="001D6318"/>
    <w:rsid w:val="001E4184"/>
    <w:rsid w:val="001F0FE6"/>
    <w:rsid w:val="001F5748"/>
    <w:rsid w:val="001F6AB9"/>
    <w:rsid w:val="00207619"/>
    <w:rsid w:val="00214688"/>
    <w:rsid w:val="00215AC4"/>
    <w:rsid w:val="00216C5C"/>
    <w:rsid w:val="00216D1D"/>
    <w:rsid w:val="00221BB7"/>
    <w:rsid w:val="00222E06"/>
    <w:rsid w:val="00225F12"/>
    <w:rsid w:val="00226E21"/>
    <w:rsid w:val="00227EF1"/>
    <w:rsid w:val="00231C24"/>
    <w:rsid w:val="00233C94"/>
    <w:rsid w:val="00234EEC"/>
    <w:rsid w:val="002352CB"/>
    <w:rsid w:val="0023612B"/>
    <w:rsid w:val="00236D22"/>
    <w:rsid w:val="0023794D"/>
    <w:rsid w:val="00241AE0"/>
    <w:rsid w:val="00241E9B"/>
    <w:rsid w:val="002429F7"/>
    <w:rsid w:val="00243C65"/>
    <w:rsid w:val="00244677"/>
    <w:rsid w:val="002451F1"/>
    <w:rsid w:val="00245FFE"/>
    <w:rsid w:val="00251BE2"/>
    <w:rsid w:val="002614D7"/>
    <w:rsid w:val="00262EF1"/>
    <w:rsid w:val="0026638C"/>
    <w:rsid w:val="00267B3E"/>
    <w:rsid w:val="002704E5"/>
    <w:rsid w:val="00271197"/>
    <w:rsid w:val="0027177E"/>
    <w:rsid w:val="002731F5"/>
    <w:rsid w:val="00273A14"/>
    <w:rsid w:val="0027601A"/>
    <w:rsid w:val="0027656D"/>
    <w:rsid w:val="00276CCC"/>
    <w:rsid w:val="0028019A"/>
    <w:rsid w:val="00284570"/>
    <w:rsid w:val="00284C39"/>
    <w:rsid w:val="00284E12"/>
    <w:rsid w:val="00284F47"/>
    <w:rsid w:val="0028500C"/>
    <w:rsid w:val="002851F4"/>
    <w:rsid w:val="00285CCD"/>
    <w:rsid w:val="00287377"/>
    <w:rsid w:val="002878FB"/>
    <w:rsid w:val="00287BBC"/>
    <w:rsid w:val="00290424"/>
    <w:rsid w:val="002904F7"/>
    <w:rsid w:val="002910C2"/>
    <w:rsid w:val="00294AB2"/>
    <w:rsid w:val="0029590E"/>
    <w:rsid w:val="002976E3"/>
    <w:rsid w:val="002A2687"/>
    <w:rsid w:val="002A3C38"/>
    <w:rsid w:val="002A6272"/>
    <w:rsid w:val="002A672A"/>
    <w:rsid w:val="002A6831"/>
    <w:rsid w:val="002B229C"/>
    <w:rsid w:val="002B280B"/>
    <w:rsid w:val="002C07FA"/>
    <w:rsid w:val="002C10D7"/>
    <w:rsid w:val="002C2563"/>
    <w:rsid w:val="002C4440"/>
    <w:rsid w:val="002C4446"/>
    <w:rsid w:val="002C7115"/>
    <w:rsid w:val="002C7638"/>
    <w:rsid w:val="002D587F"/>
    <w:rsid w:val="002E329A"/>
    <w:rsid w:val="002E3FC5"/>
    <w:rsid w:val="002E4466"/>
    <w:rsid w:val="002E4A5E"/>
    <w:rsid w:val="002E649A"/>
    <w:rsid w:val="002E7E2D"/>
    <w:rsid w:val="002F06DD"/>
    <w:rsid w:val="002F40F5"/>
    <w:rsid w:val="00301A4E"/>
    <w:rsid w:val="00305893"/>
    <w:rsid w:val="00305AF8"/>
    <w:rsid w:val="00306436"/>
    <w:rsid w:val="00307737"/>
    <w:rsid w:val="00310CDA"/>
    <w:rsid w:val="00315009"/>
    <w:rsid w:val="003156D7"/>
    <w:rsid w:val="00316553"/>
    <w:rsid w:val="003176BE"/>
    <w:rsid w:val="0032264A"/>
    <w:rsid w:val="00322CD7"/>
    <w:rsid w:val="00323882"/>
    <w:rsid w:val="003244B2"/>
    <w:rsid w:val="00325DCF"/>
    <w:rsid w:val="00326EDB"/>
    <w:rsid w:val="00327799"/>
    <w:rsid w:val="00330482"/>
    <w:rsid w:val="00335355"/>
    <w:rsid w:val="003374EE"/>
    <w:rsid w:val="00341449"/>
    <w:rsid w:val="00345FC3"/>
    <w:rsid w:val="00346907"/>
    <w:rsid w:val="00347E1B"/>
    <w:rsid w:val="003504A3"/>
    <w:rsid w:val="00351278"/>
    <w:rsid w:val="00352E76"/>
    <w:rsid w:val="00354352"/>
    <w:rsid w:val="00354458"/>
    <w:rsid w:val="0035647E"/>
    <w:rsid w:val="0035759C"/>
    <w:rsid w:val="00357957"/>
    <w:rsid w:val="00357B5D"/>
    <w:rsid w:val="003600AF"/>
    <w:rsid w:val="00365047"/>
    <w:rsid w:val="00365D67"/>
    <w:rsid w:val="003810C2"/>
    <w:rsid w:val="003828B7"/>
    <w:rsid w:val="0039406D"/>
    <w:rsid w:val="00396BF0"/>
    <w:rsid w:val="00397598"/>
    <w:rsid w:val="003A1011"/>
    <w:rsid w:val="003A12AD"/>
    <w:rsid w:val="003A18B7"/>
    <w:rsid w:val="003A3997"/>
    <w:rsid w:val="003C47B4"/>
    <w:rsid w:val="003C5D4C"/>
    <w:rsid w:val="003C707B"/>
    <w:rsid w:val="003D15C4"/>
    <w:rsid w:val="003D19B8"/>
    <w:rsid w:val="003D3736"/>
    <w:rsid w:val="003D39B5"/>
    <w:rsid w:val="003D4258"/>
    <w:rsid w:val="003D6E34"/>
    <w:rsid w:val="003E012F"/>
    <w:rsid w:val="003E0BC4"/>
    <w:rsid w:val="003E2DD7"/>
    <w:rsid w:val="003E3F27"/>
    <w:rsid w:val="003E4DA5"/>
    <w:rsid w:val="003F00A2"/>
    <w:rsid w:val="003F1285"/>
    <w:rsid w:val="003F3523"/>
    <w:rsid w:val="003F3FF6"/>
    <w:rsid w:val="003F437A"/>
    <w:rsid w:val="003F70A0"/>
    <w:rsid w:val="00400577"/>
    <w:rsid w:val="00400A62"/>
    <w:rsid w:val="0040327A"/>
    <w:rsid w:val="00403A4C"/>
    <w:rsid w:val="0040416A"/>
    <w:rsid w:val="00406A55"/>
    <w:rsid w:val="00406B45"/>
    <w:rsid w:val="00415B4C"/>
    <w:rsid w:val="0041759C"/>
    <w:rsid w:val="00423591"/>
    <w:rsid w:val="00423D75"/>
    <w:rsid w:val="00423E17"/>
    <w:rsid w:val="004335D6"/>
    <w:rsid w:val="00434B7A"/>
    <w:rsid w:val="00435873"/>
    <w:rsid w:val="00437220"/>
    <w:rsid w:val="00437D96"/>
    <w:rsid w:val="0044069F"/>
    <w:rsid w:val="00442F5A"/>
    <w:rsid w:val="00443145"/>
    <w:rsid w:val="00446DD4"/>
    <w:rsid w:val="00453854"/>
    <w:rsid w:val="0045605C"/>
    <w:rsid w:val="00462549"/>
    <w:rsid w:val="004637CD"/>
    <w:rsid w:val="00465985"/>
    <w:rsid w:val="0046739D"/>
    <w:rsid w:val="0047466B"/>
    <w:rsid w:val="00475123"/>
    <w:rsid w:val="0047659A"/>
    <w:rsid w:val="00481165"/>
    <w:rsid w:val="00481937"/>
    <w:rsid w:val="00485AE6"/>
    <w:rsid w:val="00492570"/>
    <w:rsid w:val="00492D56"/>
    <w:rsid w:val="0049771A"/>
    <w:rsid w:val="004A02B4"/>
    <w:rsid w:val="004A35D0"/>
    <w:rsid w:val="004A7865"/>
    <w:rsid w:val="004B02C3"/>
    <w:rsid w:val="004B225E"/>
    <w:rsid w:val="004B604C"/>
    <w:rsid w:val="004C2D18"/>
    <w:rsid w:val="004C31C4"/>
    <w:rsid w:val="004C4B6B"/>
    <w:rsid w:val="004C6C3E"/>
    <w:rsid w:val="004C6F2A"/>
    <w:rsid w:val="004D7A76"/>
    <w:rsid w:val="004E0850"/>
    <w:rsid w:val="004E1B92"/>
    <w:rsid w:val="004E1CFE"/>
    <w:rsid w:val="004E4861"/>
    <w:rsid w:val="004F300D"/>
    <w:rsid w:val="004F4AD5"/>
    <w:rsid w:val="004F518C"/>
    <w:rsid w:val="004F5678"/>
    <w:rsid w:val="0050306F"/>
    <w:rsid w:val="0050581D"/>
    <w:rsid w:val="00507DCC"/>
    <w:rsid w:val="00510B6B"/>
    <w:rsid w:val="00511357"/>
    <w:rsid w:val="00512460"/>
    <w:rsid w:val="00513AB0"/>
    <w:rsid w:val="00514CF2"/>
    <w:rsid w:val="00524690"/>
    <w:rsid w:val="005335B7"/>
    <w:rsid w:val="00534B94"/>
    <w:rsid w:val="00536BAC"/>
    <w:rsid w:val="00542891"/>
    <w:rsid w:val="00550A63"/>
    <w:rsid w:val="00553A8B"/>
    <w:rsid w:val="00553C08"/>
    <w:rsid w:val="00562169"/>
    <w:rsid w:val="00567312"/>
    <w:rsid w:val="00573F30"/>
    <w:rsid w:val="005741BB"/>
    <w:rsid w:val="00576B87"/>
    <w:rsid w:val="00582D93"/>
    <w:rsid w:val="00582FD3"/>
    <w:rsid w:val="0058527C"/>
    <w:rsid w:val="005864CB"/>
    <w:rsid w:val="005968B7"/>
    <w:rsid w:val="00597C8D"/>
    <w:rsid w:val="005A1C0B"/>
    <w:rsid w:val="005A2808"/>
    <w:rsid w:val="005A5A19"/>
    <w:rsid w:val="005A5E29"/>
    <w:rsid w:val="005A6B76"/>
    <w:rsid w:val="005B2ADD"/>
    <w:rsid w:val="005B7746"/>
    <w:rsid w:val="005C086E"/>
    <w:rsid w:val="005C1525"/>
    <w:rsid w:val="005C15CA"/>
    <w:rsid w:val="005C55AC"/>
    <w:rsid w:val="005D0216"/>
    <w:rsid w:val="005D6D79"/>
    <w:rsid w:val="005E1970"/>
    <w:rsid w:val="005E33E5"/>
    <w:rsid w:val="005E7A2F"/>
    <w:rsid w:val="005F5D82"/>
    <w:rsid w:val="005F7A1F"/>
    <w:rsid w:val="006035B2"/>
    <w:rsid w:val="0060382A"/>
    <w:rsid w:val="00605897"/>
    <w:rsid w:val="00605CCD"/>
    <w:rsid w:val="006066F8"/>
    <w:rsid w:val="0061018F"/>
    <w:rsid w:val="006101D0"/>
    <w:rsid w:val="00612409"/>
    <w:rsid w:val="00613151"/>
    <w:rsid w:val="00615550"/>
    <w:rsid w:val="006177FE"/>
    <w:rsid w:val="00621F3E"/>
    <w:rsid w:val="006239DF"/>
    <w:rsid w:val="00623EB8"/>
    <w:rsid w:val="00625A7D"/>
    <w:rsid w:val="00632E35"/>
    <w:rsid w:val="00636624"/>
    <w:rsid w:val="00637ED4"/>
    <w:rsid w:val="006416D7"/>
    <w:rsid w:val="00642DEC"/>
    <w:rsid w:val="00644B0B"/>
    <w:rsid w:val="006456FD"/>
    <w:rsid w:val="0065312A"/>
    <w:rsid w:val="00653791"/>
    <w:rsid w:val="006542DE"/>
    <w:rsid w:val="00654AA2"/>
    <w:rsid w:val="00655620"/>
    <w:rsid w:val="00667CD1"/>
    <w:rsid w:val="00671596"/>
    <w:rsid w:val="00672B07"/>
    <w:rsid w:val="00673C91"/>
    <w:rsid w:val="0068612C"/>
    <w:rsid w:val="00686ABB"/>
    <w:rsid w:val="00687F8E"/>
    <w:rsid w:val="0069020D"/>
    <w:rsid w:val="00690DD2"/>
    <w:rsid w:val="006948D1"/>
    <w:rsid w:val="00695040"/>
    <w:rsid w:val="0069792E"/>
    <w:rsid w:val="006A3BBE"/>
    <w:rsid w:val="006A479D"/>
    <w:rsid w:val="006A79F0"/>
    <w:rsid w:val="006A7B4D"/>
    <w:rsid w:val="006A7F1B"/>
    <w:rsid w:val="006B1221"/>
    <w:rsid w:val="006B44B8"/>
    <w:rsid w:val="006B6121"/>
    <w:rsid w:val="006B6F4C"/>
    <w:rsid w:val="006C2C1C"/>
    <w:rsid w:val="006C604B"/>
    <w:rsid w:val="006C6B15"/>
    <w:rsid w:val="006D19F8"/>
    <w:rsid w:val="006D440D"/>
    <w:rsid w:val="006D72E0"/>
    <w:rsid w:val="006E01D4"/>
    <w:rsid w:val="006E465F"/>
    <w:rsid w:val="006E595C"/>
    <w:rsid w:val="006E5B22"/>
    <w:rsid w:val="006E7377"/>
    <w:rsid w:val="006E7D9D"/>
    <w:rsid w:val="006E7F29"/>
    <w:rsid w:val="006F0756"/>
    <w:rsid w:val="006F10D3"/>
    <w:rsid w:val="006F233E"/>
    <w:rsid w:val="006F2447"/>
    <w:rsid w:val="006F4001"/>
    <w:rsid w:val="006F56D7"/>
    <w:rsid w:val="006F685A"/>
    <w:rsid w:val="006F7F93"/>
    <w:rsid w:val="007041BA"/>
    <w:rsid w:val="00705153"/>
    <w:rsid w:val="00706FF4"/>
    <w:rsid w:val="00710011"/>
    <w:rsid w:val="00710ABF"/>
    <w:rsid w:val="00710F07"/>
    <w:rsid w:val="00711DAD"/>
    <w:rsid w:val="00711DD6"/>
    <w:rsid w:val="00715807"/>
    <w:rsid w:val="00720B96"/>
    <w:rsid w:val="00723484"/>
    <w:rsid w:val="00723AE2"/>
    <w:rsid w:val="007263E5"/>
    <w:rsid w:val="007264C4"/>
    <w:rsid w:val="00727D6D"/>
    <w:rsid w:val="007309D2"/>
    <w:rsid w:val="00730E5D"/>
    <w:rsid w:val="00733F36"/>
    <w:rsid w:val="00735249"/>
    <w:rsid w:val="00740126"/>
    <w:rsid w:val="00741491"/>
    <w:rsid w:val="00741651"/>
    <w:rsid w:val="00741962"/>
    <w:rsid w:val="0074607D"/>
    <w:rsid w:val="00746816"/>
    <w:rsid w:val="007513AE"/>
    <w:rsid w:val="00752551"/>
    <w:rsid w:val="0075710F"/>
    <w:rsid w:val="00765981"/>
    <w:rsid w:val="00767E0D"/>
    <w:rsid w:val="0077014D"/>
    <w:rsid w:val="00773B48"/>
    <w:rsid w:val="0077725B"/>
    <w:rsid w:val="00782893"/>
    <w:rsid w:val="007836C4"/>
    <w:rsid w:val="00783DF6"/>
    <w:rsid w:val="00790A83"/>
    <w:rsid w:val="00793334"/>
    <w:rsid w:val="007970C1"/>
    <w:rsid w:val="007A2A82"/>
    <w:rsid w:val="007A3814"/>
    <w:rsid w:val="007A46D6"/>
    <w:rsid w:val="007A58AA"/>
    <w:rsid w:val="007A6133"/>
    <w:rsid w:val="007B3F44"/>
    <w:rsid w:val="007B7DA8"/>
    <w:rsid w:val="007B7FBC"/>
    <w:rsid w:val="007C6BC1"/>
    <w:rsid w:val="007C709E"/>
    <w:rsid w:val="007C7E41"/>
    <w:rsid w:val="007D3030"/>
    <w:rsid w:val="007D4E9B"/>
    <w:rsid w:val="007D6720"/>
    <w:rsid w:val="007E4BEC"/>
    <w:rsid w:val="007E6A63"/>
    <w:rsid w:val="007E7189"/>
    <w:rsid w:val="007F05F8"/>
    <w:rsid w:val="007F35DE"/>
    <w:rsid w:val="007F49EF"/>
    <w:rsid w:val="0080062D"/>
    <w:rsid w:val="00801E85"/>
    <w:rsid w:val="00804C4E"/>
    <w:rsid w:val="00806EBB"/>
    <w:rsid w:val="008073F5"/>
    <w:rsid w:val="00815876"/>
    <w:rsid w:val="00822AA6"/>
    <w:rsid w:val="008245EB"/>
    <w:rsid w:val="00824D21"/>
    <w:rsid w:val="00825546"/>
    <w:rsid w:val="008255E0"/>
    <w:rsid w:val="00826437"/>
    <w:rsid w:val="0083293D"/>
    <w:rsid w:val="00832D8A"/>
    <w:rsid w:val="00840C9E"/>
    <w:rsid w:val="0084465B"/>
    <w:rsid w:val="008454C2"/>
    <w:rsid w:val="00845E46"/>
    <w:rsid w:val="0085207F"/>
    <w:rsid w:val="00852D6B"/>
    <w:rsid w:val="00854542"/>
    <w:rsid w:val="00857691"/>
    <w:rsid w:val="0086177A"/>
    <w:rsid w:val="00861E8D"/>
    <w:rsid w:val="00870A65"/>
    <w:rsid w:val="00870C79"/>
    <w:rsid w:val="00870E13"/>
    <w:rsid w:val="0087555E"/>
    <w:rsid w:val="00877E22"/>
    <w:rsid w:val="00877F43"/>
    <w:rsid w:val="00880C95"/>
    <w:rsid w:val="008847A5"/>
    <w:rsid w:val="00885E96"/>
    <w:rsid w:val="0089346F"/>
    <w:rsid w:val="008943F4"/>
    <w:rsid w:val="008A6927"/>
    <w:rsid w:val="008B3525"/>
    <w:rsid w:val="008B3553"/>
    <w:rsid w:val="008B61F0"/>
    <w:rsid w:val="008C02D9"/>
    <w:rsid w:val="008C0A99"/>
    <w:rsid w:val="008C5AEF"/>
    <w:rsid w:val="008C6A1A"/>
    <w:rsid w:val="008D03D7"/>
    <w:rsid w:val="008D2473"/>
    <w:rsid w:val="008D68B4"/>
    <w:rsid w:val="008D78B9"/>
    <w:rsid w:val="008E00B2"/>
    <w:rsid w:val="008E1065"/>
    <w:rsid w:val="008E1509"/>
    <w:rsid w:val="008E1F48"/>
    <w:rsid w:val="008E34C0"/>
    <w:rsid w:val="008E402A"/>
    <w:rsid w:val="008E588F"/>
    <w:rsid w:val="008E7F94"/>
    <w:rsid w:val="008F0567"/>
    <w:rsid w:val="008F2DD9"/>
    <w:rsid w:val="008F3EFC"/>
    <w:rsid w:val="008F3F32"/>
    <w:rsid w:val="008F5ECB"/>
    <w:rsid w:val="008F78F7"/>
    <w:rsid w:val="00902090"/>
    <w:rsid w:val="00906602"/>
    <w:rsid w:val="00912FF8"/>
    <w:rsid w:val="00913820"/>
    <w:rsid w:val="0091548A"/>
    <w:rsid w:val="00916681"/>
    <w:rsid w:val="009177B1"/>
    <w:rsid w:val="009214C7"/>
    <w:rsid w:val="00921740"/>
    <w:rsid w:val="00923E15"/>
    <w:rsid w:val="00924672"/>
    <w:rsid w:val="00931397"/>
    <w:rsid w:val="0093300F"/>
    <w:rsid w:val="00933DDC"/>
    <w:rsid w:val="00933FDF"/>
    <w:rsid w:val="009411E3"/>
    <w:rsid w:val="00946276"/>
    <w:rsid w:val="00946426"/>
    <w:rsid w:val="00946D7B"/>
    <w:rsid w:val="00947589"/>
    <w:rsid w:val="00957436"/>
    <w:rsid w:val="00957ABD"/>
    <w:rsid w:val="00961EA8"/>
    <w:rsid w:val="0096203B"/>
    <w:rsid w:val="0096552D"/>
    <w:rsid w:val="009657D5"/>
    <w:rsid w:val="00965E82"/>
    <w:rsid w:val="00966753"/>
    <w:rsid w:val="00972756"/>
    <w:rsid w:val="00977467"/>
    <w:rsid w:val="00981458"/>
    <w:rsid w:val="009830F2"/>
    <w:rsid w:val="00984015"/>
    <w:rsid w:val="00991917"/>
    <w:rsid w:val="00992C0A"/>
    <w:rsid w:val="00993628"/>
    <w:rsid w:val="009A0361"/>
    <w:rsid w:val="009A465A"/>
    <w:rsid w:val="009A4F6A"/>
    <w:rsid w:val="009A7315"/>
    <w:rsid w:val="009A77AA"/>
    <w:rsid w:val="009B3645"/>
    <w:rsid w:val="009B68D9"/>
    <w:rsid w:val="009C1788"/>
    <w:rsid w:val="009C4052"/>
    <w:rsid w:val="009C49A9"/>
    <w:rsid w:val="009C4E48"/>
    <w:rsid w:val="009C6579"/>
    <w:rsid w:val="009C6725"/>
    <w:rsid w:val="009C6815"/>
    <w:rsid w:val="009D19D7"/>
    <w:rsid w:val="009D3710"/>
    <w:rsid w:val="009D78E5"/>
    <w:rsid w:val="009E1B32"/>
    <w:rsid w:val="009E327D"/>
    <w:rsid w:val="009E4441"/>
    <w:rsid w:val="009E7A2F"/>
    <w:rsid w:val="009F0A76"/>
    <w:rsid w:val="009F14E7"/>
    <w:rsid w:val="009F655A"/>
    <w:rsid w:val="009F681E"/>
    <w:rsid w:val="00A07414"/>
    <w:rsid w:val="00A119BC"/>
    <w:rsid w:val="00A1455C"/>
    <w:rsid w:val="00A210BC"/>
    <w:rsid w:val="00A24878"/>
    <w:rsid w:val="00A31A1A"/>
    <w:rsid w:val="00A32838"/>
    <w:rsid w:val="00A374ED"/>
    <w:rsid w:val="00A42EE8"/>
    <w:rsid w:val="00A57E6C"/>
    <w:rsid w:val="00A600F3"/>
    <w:rsid w:val="00A61C0A"/>
    <w:rsid w:val="00A6216A"/>
    <w:rsid w:val="00A646E4"/>
    <w:rsid w:val="00A64A4F"/>
    <w:rsid w:val="00A65226"/>
    <w:rsid w:val="00A662C9"/>
    <w:rsid w:val="00A6699B"/>
    <w:rsid w:val="00A723CD"/>
    <w:rsid w:val="00A72F4A"/>
    <w:rsid w:val="00A73567"/>
    <w:rsid w:val="00A7437F"/>
    <w:rsid w:val="00A86FF6"/>
    <w:rsid w:val="00A90D80"/>
    <w:rsid w:val="00A916CA"/>
    <w:rsid w:val="00A93861"/>
    <w:rsid w:val="00A945FA"/>
    <w:rsid w:val="00A9779F"/>
    <w:rsid w:val="00A97C36"/>
    <w:rsid w:val="00AA2265"/>
    <w:rsid w:val="00AA3085"/>
    <w:rsid w:val="00AB0C35"/>
    <w:rsid w:val="00AB0E84"/>
    <w:rsid w:val="00AC7A5C"/>
    <w:rsid w:val="00AD05A7"/>
    <w:rsid w:val="00AD33A0"/>
    <w:rsid w:val="00AD7015"/>
    <w:rsid w:val="00AE0137"/>
    <w:rsid w:val="00AE094B"/>
    <w:rsid w:val="00AE128A"/>
    <w:rsid w:val="00AE4E9B"/>
    <w:rsid w:val="00AE4EC0"/>
    <w:rsid w:val="00AE56C0"/>
    <w:rsid w:val="00AE6558"/>
    <w:rsid w:val="00AF3D19"/>
    <w:rsid w:val="00AF4007"/>
    <w:rsid w:val="00AF4FAD"/>
    <w:rsid w:val="00AF79D0"/>
    <w:rsid w:val="00B024AD"/>
    <w:rsid w:val="00B05F27"/>
    <w:rsid w:val="00B06339"/>
    <w:rsid w:val="00B06763"/>
    <w:rsid w:val="00B07293"/>
    <w:rsid w:val="00B10B0A"/>
    <w:rsid w:val="00B1216D"/>
    <w:rsid w:val="00B12AFA"/>
    <w:rsid w:val="00B20A77"/>
    <w:rsid w:val="00B21BD6"/>
    <w:rsid w:val="00B2444F"/>
    <w:rsid w:val="00B24532"/>
    <w:rsid w:val="00B273BC"/>
    <w:rsid w:val="00B33E1F"/>
    <w:rsid w:val="00B35524"/>
    <w:rsid w:val="00B370BF"/>
    <w:rsid w:val="00B44E7B"/>
    <w:rsid w:val="00B476AD"/>
    <w:rsid w:val="00B51478"/>
    <w:rsid w:val="00B548A1"/>
    <w:rsid w:val="00B56353"/>
    <w:rsid w:val="00B63BE9"/>
    <w:rsid w:val="00B6535A"/>
    <w:rsid w:val="00B66192"/>
    <w:rsid w:val="00B6790E"/>
    <w:rsid w:val="00B67F79"/>
    <w:rsid w:val="00B7022C"/>
    <w:rsid w:val="00B70625"/>
    <w:rsid w:val="00B72062"/>
    <w:rsid w:val="00B74498"/>
    <w:rsid w:val="00B745E9"/>
    <w:rsid w:val="00B763DA"/>
    <w:rsid w:val="00B77317"/>
    <w:rsid w:val="00B823B9"/>
    <w:rsid w:val="00B90E9F"/>
    <w:rsid w:val="00B92C43"/>
    <w:rsid w:val="00B9332A"/>
    <w:rsid w:val="00BA0B67"/>
    <w:rsid w:val="00BA2660"/>
    <w:rsid w:val="00BA4E4E"/>
    <w:rsid w:val="00BB16D8"/>
    <w:rsid w:val="00BB1EE9"/>
    <w:rsid w:val="00BB21AB"/>
    <w:rsid w:val="00BB248F"/>
    <w:rsid w:val="00BB2B62"/>
    <w:rsid w:val="00BB2EE4"/>
    <w:rsid w:val="00BB5AE9"/>
    <w:rsid w:val="00BB6D81"/>
    <w:rsid w:val="00BC1786"/>
    <w:rsid w:val="00BC2413"/>
    <w:rsid w:val="00BC2CEC"/>
    <w:rsid w:val="00BC3A4C"/>
    <w:rsid w:val="00BC3E8E"/>
    <w:rsid w:val="00BC6678"/>
    <w:rsid w:val="00BD0538"/>
    <w:rsid w:val="00BD2393"/>
    <w:rsid w:val="00BD24CC"/>
    <w:rsid w:val="00BD2503"/>
    <w:rsid w:val="00BD361D"/>
    <w:rsid w:val="00BE05FB"/>
    <w:rsid w:val="00BE166B"/>
    <w:rsid w:val="00BE681D"/>
    <w:rsid w:val="00BF1B8D"/>
    <w:rsid w:val="00BF671E"/>
    <w:rsid w:val="00C00E98"/>
    <w:rsid w:val="00C03CD7"/>
    <w:rsid w:val="00C10DF1"/>
    <w:rsid w:val="00C13007"/>
    <w:rsid w:val="00C131F3"/>
    <w:rsid w:val="00C15E65"/>
    <w:rsid w:val="00C1731C"/>
    <w:rsid w:val="00C23383"/>
    <w:rsid w:val="00C23617"/>
    <w:rsid w:val="00C2494F"/>
    <w:rsid w:val="00C27BD6"/>
    <w:rsid w:val="00C35043"/>
    <w:rsid w:val="00C355E8"/>
    <w:rsid w:val="00C3600F"/>
    <w:rsid w:val="00C42554"/>
    <w:rsid w:val="00C439D9"/>
    <w:rsid w:val="00C47C3E"/>
    <w:rsid w:val="00C51C07"/>
    <w:rsid w:val="00C51DDD"/>
    <w:rsid w:val="00C52220"/>
    <w:rsid w:val="00C53D25"/>
    <w:rsid w:val="00C575A9"/>
    <w:rsid w:val="00C60371"/>
    <w:rsid w:val="00C6067D"/>
    <w:rsid w:val="00C61F04"/>
    <w:rsid w:val="00C71E99"/>
    <w:rsid w:val="00C73769"/>
    <w:rsid w:val="00C75225"/>
    <w:rsid w:val="00C75E30"/>
    <w:rsid w:val="00C77512"/>
    <w:rsid w:val="00C83AD0"/>
    <w:rsid w:val="00C848D5"/>
    <w:rsid w:val="00C84E1C"/>
    <w:rsid w:val="00C940EB"/>
    <w:rsid w:val="00C96980"/>
    <w:rsid w:val="00CA2723"/>
    <w:rsid w:val="00CA3F43"/>
    <w:rsid w:val="00CA4179"/>
    <w:rsid w:val="00CA6286"/>
    <w:rsid w:val="00CA6357"/>
    <w:rsid w:val="00CA7110"/>
    <w:rsid w:val="00CB303A"/>
    <w:rsid w:val="00CB4462"/>
    <w:rsid w:val="00CB5214"/>
    <w:rsid w:val="00CB7039"/>
    <w:rsid w:val="00CB7B18"/>
    <w:rsid w:val="00CC2F30"/>
    <w:rsid w:val="00CC3C0F"/>
    <w:rsid w:val="00CC5A3A"/>
    <w:rsid w:val="00CC601F"/>
    <w:rsid w:val="00CD2560"/>
    <w:rsid w:val="00CD4E92"/>
    <w:rsid w:val="00CD57EA"/>
    <w:rsid w:val="00CD6099"/>
    <w:rsid w:val="00CD6373"/>
    <w:rsid w:val="00CD7728"/>
    <w:rsid w:val="00CE18A3"/>
    <w:rsid w:val="00CE2CED"/>
    <w:rsid w:val="00CE4525"/>
    <w:rsid w:val="00CF06B6"/>
    <w:rsid w:val="00CF44E0"/>
    <w:rsid w:val="00D0159E"/>
    <w:rsid w:val="00D02466"/>
    <w:rsid w:val="00D03DDE"/>
    <w:rsid w:val="00D040BE"/>
    <w:rsid w:val="00D04EA1"/>
    <w:rsid w:val="00D10D52"/>
    <w:rsid w:val="00D12D93"/>
    <w:rsid w:val="00D22F08"/>
    <w:rsid w:val="00D22F59"/>
    <w:rsid w:val="00D27A74"/>
    <w:rsid w:val="00D27A7E"/>
    <w:rsid w:val="00D3045E"/>
    <w:rsid w:val="00D41E35"/>
    <w:rsid w:val="00D42610"/>
    <w:rsid w:val="00D44759"/>
    <w:rsid w:val="00D47903"/>
    <w:rsid w:val="00D5028A"/>
    <w:rsid w:val="00D53953"/>
    <w:rsid w:val="00D54394"/>
    <w:rsid w:val="00D556A0"/>
    <w:rsid w:val="00D57CE0"/>
    <w:rsid w:val="00D6028D"/>
    <w:rsid w:val="00D61D90"/>
    <w:rsid w:val="00D6380F"/>
    <w:rsid w:val="00D6422C"/>
    <w:rsid w:val="00D65E5F"/>
    <w:rsid w:val="00D66F95"/>
    <w:rsid w:val="00D71EA1"/>
    <w:rsid w:val="00D73966"/>
    <w:rsid w:val="00D742AC"/>
    <w:rsid w:val="00D7451E"/>
    <w:rsid w:val="00D75970"/>
    <w:rsid w:val="00D764DA"/>
    <w:rsid w:val="00D80DBC"/>
    <w:rsid w:val="00D817C4"/>
    <w:rsid w:val="00D8660F"/>
    <w:rsid w:val="00D91122"/>
    <w:rsid w:val="00D93FC4"/>
    <w:rsid w:val="00D9681A"/>
    <w:rsid w:val="00D97039"/>
    <w:rsid w:val="00DA21BD"/>
    <w:rsid w:val="00DA27D0"/>
    <w:rsid w:val="00DA4DF7"/>
    <w:rsid w:val="00DA7350"/>
    <w:rsid w:val="00DB1109"/>
    <w:rsid w:val="00DB1E86"/>
    <w:rsid w:val="00DB2C29"/>
    <w:rsid w:val="00DB324E"/>
    <w:rsid w:val="00DB4759"/>
    <w:rsid w:val="00DB47C6"/>
    <w:rsid w:val="00DC0855"/>
    <w:rsid w:val="00DC0B89"/>
    <w:rsid w:val="00DC2331"/>
    <w:rsid w:val="00DC2A35"/>
    <w:rsid w:val="00DC780B"/>
    <w:rsid w:val="00DD414A"/>
    <w:rsid w:val="00DD487E"/>
    <w:rsid w:val="00DD5FC1"/>
    <w:rsid w:val="00DD7525"/>
    <w:rsid w:val="00DE0189"/>
    <w:rsid w:val="00DE044D"/>
    <w:rsid w:val="00DE16BD"/>
    <w:rsid w:val="00DE5C46"/>
    <w:rsid w:val="00DE6519"/>
    <w:rsid w:val="00DF05B7"/>
    <w:rsid w:val="00DF40C3"/>
    <w:rsid w:val="00DF4235"/>
    <w:rsid w:val="00DF46DF"/>
    <w:rsid w:val="00DF7188"/>
    <w:rsid w:val="00E00B5E"/>
    <w:rsid w:val="00E019DD"/>
    <w:rsid w:val="00E0225B"/>
    <w:rsid w:val="00E0415B"/>
    <w:rsid w:val="00E047C2"/>
    <w:rsid w:val="00E05003"/>
    <w:rsid w:val="00E06A59"/>
    <w:rsid w:val="00E078FC"/>
    <w:rsid w:val="00E100CB"/>
    <w:rsid w:val="00E1232D"/>
    <w:rsid w:val="00E127EB"/>
    <w:rsid w:val="00E16903"/>
    <w:rsid w:val="00E2247E"/>
    <w:rsid w:val="00E22FF7"/>
    <w:rsid w:val="00E26EAB"/>
    <w:rsid w:val="00E30544"/>
    <w:rsid w:val="00E31DFC"/>
    <w:rsid w:val="00E32085"/>
    <w:rsid w:val="00E358DA"/>
    <w:rsid w:val="00E35D9A"/>
    <w:rsid w:val="00E36611"/>
    <w:rsid w:val="00E379F4"/>
    <w:rsid w:val="00E37AE5"/>
    <w:rsid w:val="00E5520C"/>
    <w:rsid w:val="00E55459"/>
    <w:rsid w:val="00E55E74"/>
    <w:rsid w:val="00E56329"/>
    <w:rsid w:val="00E564AA"/>
    <w:rsid w:val="00E570E7"/>
    <w:rsid w:val="00E62E1C"/>
    <w:rsid w:val="00E644A4"/>
    <w:rsid w:val="00E73133"/>
    <w:rsid w:val="00E75C0E"/>
    <w:rsid w:val="00E80B0A"/>
    <w:rsid w:val="00E811FD"/>
    <w:rsid w:val="00E84033"/>
    <w:rsid w:val="00E92020"/>
    <w:rsid w:val="00E93512"/>
    <w:rsid w:val="00EA19F9"/>
    <w:rsid w:val="00EA3590"/>
    <w:rsid w:val="00EA40F7"/>
    <w:rsid w:val="00EA48FD"/>
    <w:rsid w:val="00EB715B"/>
    <w:rsid w:val="00EB7771"/>
    <w:rsid w:val="00EB7B31"/>
    <w:rsid w:val="00EC127C"/>
    <w:rsid w:val="00EC2524"/>
    <w:rsid w:val="00EC2655"/>
    <w:rsid w:val="00EC2ECE"/>
    <w:rsid w:val="00EC3951"/>
    <w:rsid w:val="00ED01BB"/>
    <w:rsid w:val="00ED248A"/>
    <w:rsid w:val="00ED5BCF"/>
    <w:rsid w:val="00EE0360"/>
    <w:rsid w:val="00EE090F"/>
    <w:rsid w:val="00EE1414"/>
    <w:rsid w:val="00EE1A60"/>
    <w:rsid w:val="00EE4A69"/>
    <w:rsid w:val="00EE5C7E"/>
    <w:rsid w:val="00EF0E59"/>
    <w:rsid w:val="00EF174A"/>
    <w:rsid w:val="00EF2A5F"/>
    <w:rsid w:val="00EF5432"/>
    <w:rsid w:val="00EF5A40"/>
    <w:rsid w:val="00EF627E"/>
    <w:rsid w:val="00F0091B"/>
    <w:rsid w:val="00F029F5"/>
    <w:rsid w:val="00F02F07"/>
    <w:rsid w:val="00F03DFA"/>
    <w:rsid w:val="00F047C0"/>
    <w:rsid w:val="00F05EED"/>
    <w:rsid w:val="00F134E0"/>
    <w:rsid w:val="00F140FA"/>
    <w:rsid w:val="00F1446F"/>
    <w:rsid w:val="00F230E1"/>
    <w:rsid w:val="00F23C2E"/>
    <w:rsid w:val="00F23DBE"/>
    <w:rsid w:val="00F255E0"/>
    <w:rsid w:val="00F3495D"/>
    <w:rsid w:val="00F40B36"/>
    <w:rsid w:val="00F451B5"/>
    <w:rsid w:val="00F4686D"/>
    <w:rsid w:val="00F469C3"/>
    <w:rsid w:val="00F4796A"/>
    <w:rsid w:val="00F52B28"/>
    <w:rsid w:val="00F54206"/>
    <w:rsid w:val="00F62154"/>
    <w:rsid w:val="00F74352"/>
    <w:rsid w:val="00F76005"/>
    <w:rsid w:val="00F77A4E"/>
    <w:rsid w:val="00F819A9"/>
    <w:rsid w:val="00F82D31"/>
    <w:rsid w:val="00F87C0A"/>
    <w:rsid w:val="00F90549"/>
    <w:rsid w:val="00F91650"/>
    <w:rsid w:val="00F922F0"/>
    <w:rsid w:val="00F93100"/>
    <w:rsid w:val="00FA34E5"/>
    <w:rsid w:val="00FA36F6"/>
    <w:rsid w:val="00FA5108"/>
    <w:rsid w:val="00FA5285"/>
    <w:rsid w:val="00FA5813"/>
    <w:rsid w:val="00FA58F9"/>
    <w:rsid w:val="00FB377A"/>
    <w:rsid w:val="00FB391A"/>
    <w:rsid w:val="00FB53C6"/>
    <w:rsid w:val="00FB667B"/>
    <w:rsid w:val="00FB6A44"/>
    <w:rsid w:val="00FC043C"/>
    <w:rsid w:val="00FC04C9"/>
    <w:rsid w:val="00FC3673"/>
    <w:rsid w:val="00FC3F59"/>
    <w:rsid w:val="00FC465F"/>
    <w:rsid w:val="00FC5953"/>
    <w:rsid w:val="00FC6E7E"/>
    <w:rsid w:val="00FC7812"/>
    <w:rsid w:val="00FC7AA9"/>
    <w:rsid w:val="00FD10CC"/>
    <w:rsid w:val="00FD201F"/>
    <w:rsid w:val="00FD4F0A"/>
    <w:rsid w:val="00FD6E08"/>
    <w:rsid w:val="00FD7714"/>
    <w:rsid w:val="00FE0EC7"/>
    <w:rsid w:val="00FE17B9"/>
    <w:rsid w:val="00FE1FAF"/>
    <w:rsid w:val="00FE207F"/>
    <w:rsid w:val="00FE392C"/>
    <w:rsid w:val="00FE7563"/>
    <w:rsid w:val="00FE756A"/>
    <w:rsid w:val="00FF2563"/>
    <w:rsid w:val="00FF3350"/>
    <w:rsid w:val="00FF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00"/>
    <w:rPr>
      <w:rFonts w:ascii="Calibri" w:eastAsia="Times New Roman" w:hAnsi="Calibri" w:cs="Calibri"/>
      <w:color w:val="000000"/>
      <w:kern w:val="28"/>
      <w:sz w:val="20"/>
      <w:szCs w:val="20"/>
      <w:lang w:bidi="he-IL"/>
    </w:rPr>
  </w:style>
  <w:style w:type="paragraph" w:styleId="Heading1">
    <w:name w:val="heading 1"/>
    <w:basedOn w:val="Normal"/>
    <w:next w:val="Normal"/>
    <w:link w:val="Heading1Char"/>
    <w:uiPriority w:val="9"/>
    <w:qFormat/>
    <w:rsid w:val="00237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3997"/>
    <w:pPr>
      <w:keepNext/>
      <w:spacing w:after="0" w:line="240" w:lineRule="auto"/>
      <w:outlineLvl w:val="1"/>
    </w:pPr>
    <w:rPr>
      <w:rFonts w:ascii="Times New Roman" w:hAnsi="Times New Roman" w:cs="Times New Roman"/>
      <w:b/>
      <w:color w:val="auto"/>
      <w:kern w:val="0"/>
      <w:sz w:val="24"/>
      <w:szCs w:val="22"/>
      <w:lang w:bidi="ar-SA"/>
    </w:rPr>
  </w:style>
  <w:style w:type="paragraph" w:styleId="Heading3">
    <w:name w:val="heading 3"/>
    <w:basedOn w:val="Normal"/>
    <w:next w:val="Normal"/>
    <w:link w:val="Heading3Char"/>
    <w:uiPriority w:val="9"/>
    <w:unhideWhenUsed/>
    <w:qFormat/>
    <w:rsid w:val="00F542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5C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00"/>
    <w:rPr>
      <w:rFonts w:ascii="Tahoma" w:eastAsia="Times New Roman" w:hAnsi="Tahoma" w:cs="Tahoma"/>
      <w:color w:val="000000"/>
      <w:kern w:val="28"/>
      <w:sz w:val="16"/>
      <w:szCs w:val="16"/>
      <w:lang w:bidi="he-IL"/>
    </w:rPr>
  </w:style>
  <w:style w:type="paragraph" w:styleId="Header">
    <w:name w:val="header"/>
    <w:basedOn w:val="Normal"/>
    <w:link w:val="HeaderChar"/>
    <w:uiPriority w:val="99"/>
    <w:rsid w:val="00083F44"/>
    <w:pPr>
      <w:tabs>
        <w:tab w:val="center" w:pos="4320"/>
        <w:tab w:val="right" w:pos="8640"/>
      </w:tabs>
      <w:spacing w:after="0" w:line="240" w:lineRule="auto"/>
    </w:pPr>
    <w:rPr>
      <w:rFonts w:ascii="Times New Roman" w:hAnsi="Times New Roman" w:cs="Times New Roman"/>
      <w:color w:val="auto"/>
      <w:kern w:val="0"/>
      <w:sz w:val="24"/>
      <w:szCs w:val="24"/>
      <w:lang w:bidi="ar-SA"/>
    </w:rPr>
  </w:style>
  <w:style w:type="character" w:customStyle="1" w:styleId="HeaderChar">
    <w:name w:val="Header Char"/>
    <w:basedOn w:val="DefaultParagraphFont"/>
    <w:link w:val="Header"/>
    <w:uiPriority w:val="99"/>
    <w:rsid w:val="00083F44"/>
    <w:rPr>
      <w:rFonts w:ascii="Times New Roman" w:eastAsia="Times New Roman" w:hAnsi="Times New Roman" w:cs="Times New Roman"/>
      <w:sz w:val="24"/>
      <w:szCs w:val="24"/>
    </w:rPr>
  </w:style>
  <w:style w:type="paragraph" w:styleId="ListParagraph">
    <w:name w:val="List Paragraph"/>
    <w:basedOn w:val="Normal"/>
    <w:uiPriority w:val="34"/>
    <w:qFormat/>
    <w:rsid w:val="002E4A5E"/>
    <w:pPr>
      <w:ind w:left="720"/>
      <w:contextualSpacing/>
    </w:pPr>
  </w:style>
  <w:style w:type="paragraph" w:styleId="NoSpacing">
    <w:name w:val="No Spacing"/>
    <w:uiPriority w:val="1"/>
    <w:qFormat/>
    <w:rsid w:val="00F23C2E"/>
    <w:pPr>
      <w:spacing w:after="0" w:line="240" w:lineRule="auto"/>
    </w:pPr>
    <w:rPr>
      <w:rFonts w:ascii="Calibri" w:eastAsia="Times New Roman" w:hAnsi="Calibri" w:cs="Calibri"/>
      <w:color w:val="000000"/>
      <w:kern w:val="28"/>
      <w:sz w:val="20"/>
      <w:szCs w:val="20"/>
      <w:lang w:bidi="he-IL"/>
    </w:rPr>
  </w:style>
  <w:style w:type="character" w:customStyle="1" w:styleId="Heading2Char">
    <w:name w:val="Heading 2 Char"/>
    <w:basedOn w:val="DefaultParagraphFont"/>
    <w:link w:val="Heading2"/>
    <w:rsid w:val="003A3997"/>
    <w:rPr>
      <w:rFonts w:ascii="Times New Roman" w:eastAsia="Times New Roman" w:hAnsi="Times New Roman" w:cs="Times New Roman"/>
      <w:b/>
      <w:sz w:val="24"/>
    </w:rPr>
  </w:style>
  <w:style w:type="paragraph" w:styleId="BodyTextIndent3">
    <w:name w:val="Body Text Indent 3"/>
    <w:basedOn w:val="Normal"/>
    <w:link w:val="BodyTextIndent3Char"/>
    <w:rsid w:val="00720B96"/>
    <w:pPr>
      <w:spacing w:after="0" w:line="240" w:lineRule="auto"/>
      <w:ind w:firstLine="540"/>
    </w:pPr>
    <w:rPr>
      <w:rFonts w:ascii="Times New Roman" w:hAnsi="Times New Roman" w:cs="Times New Roman"/>
      <w:bCs/>
      <w:color w:val="auto"/>
      <w:kern w:val="0"/>
      <w:sz w:val="22"/>
      <w:szCs w:val="22"/>
      <w:lang w:bidi="ar-SA"/>
    </w:rPr>
  </w:style>
  <w:style w:type="character" w:customStyle="1" w:styleId="BodyTextIndent3Char">
    <w:name w:val="Body Text Indent 3 Char"/>
    <w:basedOn w:val="DefaultParagraphFont"/>
    <w:link w:val="BodyTextIndent3"/>
    <w:rsid w:val="00720B96"/>
    <w:rPr>
      <w:rFonts w:ascii="Times New Roman" w:eastAsia="Times New Roman" w:hAnsi="Times New Roman" w:cs="Times New Roman"/>
      <w:bCs/>
    </w:rPr>
  </w:style>
  <w:style w:type="paragraph" w:styleId="Subtitle">
    <w:name w:val="Subtitle"/>
    <w:basedOn w:val="Normal"/>
    <w:next w:val="Normal"/>
    <w:link w:val="SubtitleChar"/>
    <w:uiPriority w:val="11"/>
    <w:qFormat/>
    <w:rsid w:val="0093300F"/>
    <w:pPr>
      <w:numPr>
        <w:ilvl w:val="1"/>
      </w:numPr>
    </w:pPr>
    <w:rPr>
      <w:rFonts w:asciiTheme="majorHAnsi" w:eastAsiaTheme="majorEastAsia" w:hAnsiTheme="majorHAnsi" w:cstheme="majorBidi"/>
      <w:b/>
      <w:i/>
      <w:iCs/>
      <w:caps/>
      <w:color w:val="auto"/>
      <w:spacing w:val="15"/>
      <w:sz w:val="24"/>
      <w:szCs w:val="24"/>
    </w:rPr>
  </w:style>
  <w:style w:type="character" w:customStyle="1" w:styleId="SubtitleChar">
    <w:name w:val="Subtitle Char"/>
    <w:basedOn w:val="DefaultParagraphFont"/>
    <w:link w:val="Subtitle"/>
    <w:uiPriority w:val="11"/>
    <w:rsid w:val="0093300F"/>
    <w:rPr>
      <w:rFonts w:asciiTheme="majorHAnsi" w:eastAsiaTheme="majorEastAsia" w:hAnsiTheme="majorHAnsi" w:cstheme="majorBidi"/>
      <w:b/>
      <w:i/>
      <w:iCs/>
      <w:caps/>
      <w:spacing w:val="15"/>
      <w:kern w:val="28"/>
      <w:sz w:val="24"/>
      <w:szCs w:val="24"/>
      <w:lang w:bidi="he-IL"/>
    </w:rPr>
  </w:style>
  <w:style w:type="paragraph" w:styleId="Title">
    <w:name w:val="Title"/>
    <w:basedOn w:val="Normal"/>
    <w:next w:val="Normal"/>
    <w:link w:val="TitleChar"/>
    <w:uiPriority w:val="10"/>
    <w:qFormat/>
    <w:rsid w:val="00095993"/>
    <w:pPr>
      <w:pBdr>
        <w:bottom w:val="single" w:sz="8" w:space="4" w:color="4F81BD" w:themeColor="accent1"/>
      </w:pBdr>
      <w:spacing w:after="300" w:line="240" w:lineRule="auto"/>
      <w:contextualSpacing/>
    </w:pPr>
    <w:rPr>
      <w:rFonts w:asciiTheme="majorHAnsi" w:eastAsiaTheme="majorEastAsia" w:hAnsiTheme="majorHAnsi" w:cstheme="majorBidi"/>
      <w:b/>
      <w:color w:val="auto"/>
      <w:spacing w:val="5"/>
      <w:sz w:val="28"/>
      <w:szCs w:val="52"/>
    </w:rPr>
  </w:style>
  <w:style w:type="character" w:customStyle="1" w:styleId="TitleChar">
    <w:name w:val="Title Char"/>
    <w:basedOn w:val="DefaultParagraphFont"/>
    <w:link w:val="Title"/>
    <w:uiPriority w:val="10"/>
    <w:rsid w:val="00095993"/>
    <w:rPr>
      <w:rFonts w:asciiTheme="majorHAnsi" w:eastAsiaTheme="majorEastAsia" w:hAnsiTheme="majorHAnsi" w:cstheme="majorBidi"/>
      <w:b/>
      <w:spacing w:val="5"/>
      <w:kern w:val="28"/>
      <w:sz w:val="28"/>
      <w:szCs w:val="52"/>
      <w:lang w:bidi="he-IL"/>
    </w:rPr>
  </w:style>
  <w:style w:type="character" w:customStyle="1" w:styleId="Heading3Char">
    <w:name w:val="Heading 3 Char"/>
    <w:basedOn w:val="DefaultParagraphFont"/>
    <w:link w:val="Heading3"/>
    <w:uiPriority w:val="9"/>
    <w:rsid w:val="00F54206"/>
    <w:rPr>
      <w:rFonts w:asciiTheme="majorHAnsi" w:eastAsiaTheme="majorEastAsia" w:hAnsiTheme="majorHAnsi" w:cstheme="majorBidi"/>
      <w:b/>
      <w:bCs/>
      <w:color w:val="4F81BD" w:themeColor="accent1"/>
      <w:kern w:val="28"/>
      <w:sz w:val="20"/>
      <w:szCs w:val="20"/>
      <w:lang w:bidi="he-IL"/>
    </w:rPr>
  </w:style>
  <w:style w:type="paragraph" w:styleId="BodyText3">
    <w:name w:val="Body Text 3"/>
    <w:basedOn w:val="Normal"/>
    <w:link w:val="BodyText3Char"/>
    <w:uiPriority w:val="99"/>
    <w:semiHidden/>
    <w:unhideWhenUsed/>
    <w:rsid w:val="00F54206"/>
    <w:rPr>
      <w:sz w:val="16"/>
      <w:szCs w:val="16"/>
    </w:rPr>
  </w:style>
  <w:style w:type="character" w:customStyle="1" w:styleId="BodyText3Char">
    <w:name w:val="Body Text 3 Char"/>
    <w:basedOn w:val="DefaultParagraphFont"/>
    <w:link w:val="BodyText3"/>
    <w:uiPriority w:val="99"/>
    <w:semiHidden/>
    <w:rsid w:val="00F54206"/>
    <w:rPr>
      <w:rFonts w:ascii="Calibri" w:eastAsia="Times New Roman" w:hAnsi="Calibri" w:cs="Calibri"/>
      <w:color w:val="000000"/>
      <w:kern w:val="28"/>
      <w:sz w:val="16"/>
      <w:szCs w:val="16"/>
      <w:lang w:bidi="he-IL"/>
    </w:rPr>
  </w:style>
  <w:style w:type="paragraph" w:styleId="BodyText2">
    <w:name w:val="Body Text 2"/>
    <w:basedOn w:val="Normal"/>
    <w:link w:val="BodyText2Char"/>
    <w:uiPriority w:val="99"/>
    <w:unhideWhenUsed/>
    <w:rsid w:val="00946D7B"/>
    <w:pPr>
      <w:spacing w:line="480" w:lineRule="auto"/>
    </w:pPr>
  </w:style>
  <w:style w:type="character" w:customStyle="1" w:styleId="BodyText2Char">
    <w:name w:val="Body Text 2 Char"/>
    <w:basedOn w:val="DefaultParagraphFont"/>
    <w:link w:val="BodyText2"/>
    <w:uiPriority w:val="99"/>
    <w:rsid w:val="00946D7B"/>
    <w:rPr>
      <w:rFonts w:ascii="Calibri" w:eastAsia="Times New Roman" w:hAnsi="Calibri" w:cs="Calibri"/>
      <w:color w:val="000000"/>
      <w:kern w:val="28"/>
      <w:sz w:val="20"/>
      <w:szCs w:val="20"/>
      <w:lang w:bidi="he-IL"/>
    </w:rPr>
  </w:style>
  <w:style w:type="paragraph" w:styleId="Footer">
    <w:name w:val="footer"/>
    <w:basedOn w:val="Normal"/>
    <w:link w:val="FooterChar"/>
    <w:uiPriority w:val="99"/>
    <w:unhideWhenUsed/>
    <w:rsid w:val="00044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5B"/>
    <w:rPr>
      <w:rFonts w:ascii="Calibri" w:eastAsia="Times New Roman" w:hAnsi="Calibri" w:cs="Calibri"/>
      <w:color w:val="000000"/>
      <w:kern w:val="28"/>
      <w:sz w:val="20"/>
      <w:szCs w:val="20"/>
      <w:lang w:bidi="he-IL"/>
    </w:rPr>
  </w:style>
  <w:style w:type="paragraph" w:styleId="Revision">
    <w:name w:val="Revision"/>
    <w:hidden/>
    <w:uiPriority w:val="99"/>
    <w:semiHidden/>
    <w:rsid w:val="004C31C4"/>
    <w:pPr>
      <w:spacing w:after="0" w:line="240" w:lineRule="auto"/>
    </w:pPr>
    <w:rPr>
      <w:rFonts w:ascii="Calibri" w:eastAsia="Times New Roman" w:hAnsi="Calibri" w:cs="Calibri"/>
      <w:color w:val="000000"/>
      <w:kern w:val="28"/>
      <w:sz w:val="20"/>
      <w:szCs w:val="20"/>
      <w:lang w:bidi="he-IL"/>
    </w:rPr>
  </w:style>
  <w:style w:type="character" w:styleId="Hyperlink">
    <w:name w:val="Hyperlink"/>
    <w:basedOn w:val="DefaultParagraphFont"/>
    <w:uiPriority w:val="99"/>
    <w:unhideWhenUsed/>
    <w:rsid w:val="00481937"/>
    <w:rPr>
      <w:color w:val="0000FF" w:themeColor="hyperlink"/>
      <w:u w:val="single"/>
    </w:rPr>
  </w:style>
  <w:style w:type="paragraph" w:styleId="NormalWeb">
    <w:name w:val="Normal (Web)"/>
    <w:basedOn w:val="Normal"/>
    <w:uiPriority w:val="99"/>
    <w:semiHidden/>
    <w:unhideWhenUsed/>
    <w:rsid w:val="008E402A"/>
    <w:pPr>
      <w:spacing w:before="240" w:after="0" w:line="240" w:lineRule="auto"/>
      <w:ind w:firstLine="240"/>
      <w:jc w:val="both"/>
    </w:pPr>
    <w:rPr>
      <w:rFonts w:ascii="Times New Roman" w:hAnsi="Times New Roman" w:cs="Times New Roman"/>
      <w:color w:val="auto"/>
      <w:kern w:val="0"/>
      <w:sz w:val="24"/>
      <w:szCs w:val="24"/>
      <w:lang w:bidi="ar-SA"/>
    </w:rPr>
  </w:style>
  <w:style w:type="character" w:customStyle="1" w:styleId="catchln">
    <w:name w:val="catchln"/>
    <w:basedOn w:val="DefaultParagraphFont"/>
    <w:rsid w:val="008E402A"/>
    <w:rPr>
      <w:b/>
      <w:bCs/>
      <w:color w:val="8B0000"/>
    </w:rPr>
  </w:style>
  <w:style w:type="character" w:styleId="Emphasis">
    <w:name w:val="Emphasis"/>
    <w:basedOn w:val="DefaultParagraphFont"/>
    <w:uiPriority w:val="20"/>
    <w:qFormat/>
    <w:rsid w:val="00095993"/>
    <w:rPr>
      <w:i/>
      <w:iCs/>
    </w:rPr>
  </w:style>
  <w:style w:type="character" w:styleId="Strong">
    <w:name w:val="Strong"/>
    <w:basedOn w:val="DefaultParagraphFont"/>
    <w:uiPriority w:val="22"/>
    <w:qFormat/>
    <w:rsid w:val="00BC3E8E"/>
    <w:rPr>
      <w:b/>
      <w:bCs/>
    </w:rPr>
  </w:style>
  <w:style w:type="character" w:customStyle="1" w:styleId="Heading1Char">
    <w:name w:val="Heading 1 Char"/>
    <w:basedOn w:val="DefaultParagraphFont"/>
    <w:link w:val="Heading1"/>
    <w:uiPriority w:val="9"/>
    <w:rsid w:val="0023794D"/>
    <w:rPr>
      <w:rFonts w:asciiTheme="majorHAnsi" w:eastAsiaTheme="majorEastAsia" w:hAnsiTheme="majorHAnsi" w:cstheme="majorBidi"/>
      <w:b/>
      <w:bCs/>
      <w:color w:val="365F91" w:themeColor="accent1" w:themeShade="BF"/>
      <w:kern w:val="28"/>
      <w:sz w:val="28"/>
      <w:szCs w:val="28"/>
      <w:lang w:bidi="he-IL"/>
    </w:rPr>
  </w:style>
  <w:style w:type="character" w:customStyle="1" w:styleId="Heading4Char">
    <w:name w:val="Heading 4 Char"/>
    <w:basedOn w:val="DefaultParagraphFont"/>
    <w:link w:val="Heading4"/>
    <w:uiPriority w:val="9"/>
    <w:rsid w:val="00E75C0E"/>
    <w:rPr>
      <w:rFonts w:asciiTheme="majorHAnsi" w:eastAsiaTheme="majorEastAsia" w:hAnsiTheme="majorHAnsi" w:cstheme="majorBidi"/>
      <w:b/>
      <w:bCs/>
      <w:i/>
      <w:iCs/>
      <w:color w:val="4F81BD" w:themeColor="accent1"/>
      <w:kern w:val="28"/>
      <w:sz w:val="20"/>
      <w:szCs w:val="20"/>
      <w:lang w:bidi="he-IL"/>
    </w:rPr>
  </w:style>
  <w:style w:type="paragraph" w:styleId="TOCHeading">
    <w:name w:val="TOC Heading"/>
    <w:basedOn w:val="Heading1"/>
    <w:next w:val="Normal"/>
    <w:uiPriority w:val="39"/>
    <w:unhideWhenUsed/>
    <w:qFormat/>
    <w:rsid w:val="00423E17"/>
    <w:pPr>
      <w:spacing w:line="276" w:lineRule="auto"/>
      <w:outlineLvl w:val="9"/>
    </w:pPr>
    <w:rPr>
      <w:kern w:val="0"/>
      <w:lang w:eastAsia="ja-JP" w:bidi="ar-SA"/>
    </w:rPr>
  </w:style>
  <w:style w:type="paragraph" w:styleId="TOC2">
    <w:name w:val="toc 2"/>
    <w:basedOn w:val="Normal"/>
    <w:next w:val="Normal"/>
    <w:autoRedefine/>
    <w:uiPriority w:val="39"/>
    <w:semiHidden/>
    <w:unhideWhenUsed/>
    <w:qFormat/>
    <w:rsid w:val="00423E17"/>
    <w:pPr>
      <w:spacing w:after="100" w:line="276" w:lineRule="auto"/>
      <w:ind w:left="220"/>
    </w:pPr>
    <w:rPr>
      <w:rFonts w:asciiTheme="minorHAnsi" w:eastAsiaTheme="minorEastAsia" w:hAnsiTheme="minorHAnsi" w:cstheme="minorBidi"/>
      <w:color w:val="auto"/>
      <w:kern w:val="0"/>
      <w:sz w:val="22"/>
      <w:szCs w:val="22"/>
      <w:lang w:eastAsia="ja-JP" w:bidi="ar-SA"/>
    </w:rPr>
  </w:style>
  <w:style w:type="paragraph" w:styleId="TOC1">
    <w:name w:val="toc 1"/>
    <w:basedOn w:val="Normal"/>
    <w:next w:val="Normal"/>
    <w:autoRedefine/>
    <w:uiPriority w:val="39"/>
    <w:unhideWhenUsed/>
    <w:qFormat/>
    <w:rsid w:val="00423E17"/>
    <w:pPr>
      <w:spacing w:after="100" w:line="276" w:lineRule="auto"/>
    </w:pPr>
    <w:rPr>
      <w:rFonts w:asciiTheme="minorHAnsi" w:eastAsiaTheme="minorEastAsia" w:hAnsiTheme="minorHAnsi" w:cstheme="minorBidi"/>
      <w:color w:val="auto"/>
      <w:kern w:val="0"/>
      <w:sz w:val="22"/>
      <w:szCs w:val="22"/>
      <w:lang w:eastAsia="ja-JP" w:bidi="ar-SA"/>
    </w:rPr>
  </w:style>
  <w:style w:type="paragraph" w:styleId="TOC3">
    <w:name w:val="toc 3"/>
    <w:basedOn w:val="Normal"/>
    <w:next w:val="Normal"/>
    <w:autoRedefine/>
    <w:uiPriority w:val="39"/>
    <w:unhideWhenUsed/>
    <w:qFormat/>
    <w:rsid w:val="00423E17"/>
    <w:pPr>
      <w:spacing w:after="100" w:line="276" w:lineRule="auto"/>
      <w:ind w:left="440"/>
    </w:pPr>
    <w:rPr>
      <w:rFonts w:asciiTheme="minorHAnsi" w:eastAsiaTheme="minorEastAsia" w:hAnsiTheme="minorHAnsi" w:cstheme="minorBidi"/>
      <w:color w:val="auto"/>
      <w:kern w:val="0"/>
      <w:sz w:val="22"/>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00"/>
    <w:rPr>
      <w:rFonts w:ascii="Calibri" w:eastAsia="Times New Roman" w:hAnsi="Calibri" w:cs="Calibri"/>
      <w:color w:val="000000"/>
      <w:kern w:val="28"/>
      <w:sz w:val="20"/>
      <w:szCs w:val="20"/>
      <w:lang w:bidi="he-IL"/>
    </w:rPr>
  </w:style>
  <w:style w:type="paragraph" w:styleId="Heading1">
    <w:name w:val="heading 1"/>
    <w:basedOn w:val="Normal"/>
    <w:next w:val="Normal"/>
    <w:link w:val="Heading1Char"/>
    <w:uiPriority w:val="9"/>
    <w:qFormat/>
    <w:rsid w:val="00237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3997"/>
    <w:pPr>
      <w:keepNext/>
      <w:spacing w:after="0" w:line="240" w:lineRule="auto"/>
      <w:outlineLvl w:val="1"/>
    </w:pPr>
    <w:rPr>
      <w:rFonts w:ascii="Times New Roman" w:hAnsi="Times New Roman" w:cs="Times New Roman"/>
      <w:b/>
      <w:color w:val="auto"/>
      <w:kern w:val="0"/>
      <w:sz w:val="24"/>
      <w:szCs w:val="22"/>
      <w:lang w:bidi="ar-SA"/>
    </w:rPr>
  </w:style>
  <w:style w:type="paragraph" w:styleId="Heading3">
    <w:name w:val="heading 3"/>
    <w:basedOn w:val="Normal"/>
    <w:next w:val="Normal"/>
    <w:link w:val="Heading3Char"/>
    <w:uiPriority w:val="9"/>
    <w:unhideWhenUsed/>
    <w:qFormat/>
    <w:rsid w:val="00F542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5C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00"/>
    <w:rPr>
      <w:rFonts w:ascii="Tahoma" w:eastAsia="Times New Roman" w:hAnsi="Tahoma" w:cs="Tahoma"/>
      <w:color w:val="000000"/>
      <w:kern w:val="28"/>
      <w:sz w:val="16"/>
      <w:szCs w:val="16"/>
      <w:lang w:bidi="he-IL"/>
    </w:rPr>
  </w:style>
  <w:style w:type="paragraph" w:styleId="Header">
    <w:name w:val="header"/>
    <w:basedOn w:val="Normal"/>
    <w:link w:val="HeaderChar"/>
    <w:uiPriority w:val="99"/>
    <w:rsid w:val="00083F44"/>
    <w:pPr>
      <w:tabs>
        <w:tab w:val="center" w:pos="4320"/>
        <w:tab w:val="right" w:pos="8640"/>
      </w:tabs>
      <w:spacing w:after="0" w:line="240" w:lineRule="auto"/>
    </w:pPr>
    <w:rPr>
      <w:rFonts w:ascii="Times New Roman" w:hAnsi="Times New Roman" w:cs="Times New Roman"/>
      <w:color w:val="auto"/>
      <w:kern w:val="0"/>
      <w:sz w:val="24"/>
      <w:szCs w:val="24"/>
      <w:lang w:bidi="ar-SA"/>
    </w:rPr>
  </w:style>
  <w:style w:type="character" w:customStyle="1" w:styleId="HeaderChar">
    <w:name w:val="Header Char"/>
    <w:basedOn w:val="DefaultParagraphFont"/>
    <w:link w:val="Header"/>
    <w:uiPriority w:val="99"/>
    <w:rsid w:val="00083F44"/>
    <w:rPr>
      <w:rFonts w:ascii="Times New Roman" w:eastAsia="Times New Roman" w:hAnsi="Times New Roman" w:cs="Times New Roman"/>
      <w:sz w:val="24"/>
      <w:szCs w:val="24"/>
    </w:rPr>
  </w:style>
  <w:style w:type="paragraph" w:styleId="ListParagraph">
    <w:name w:val="List Paragraph"/>
    <w:basedOn w:val="Normal"/>
    <w:uiPriority w:val="34"/>
    <w:qFormat/>
    <w:rsid w:val="002E4A5E"/>
    <w:pPr>
      <w:ind w:left="720"/>
      <w:contextualSpacing/>
    </w:pPr>
  </w:style>
  <w:style w:type="paragraph" w:styleId="NoSpacing">
    <w:name w:val="No Spacing"/>
    <w:uiPriority w:val="1"/>
    <w:qFormat/>
    <w:rsid w:val="00F23C2E"/>
    <w:pPr>
      <w:spacing w:after="0" w:line="240" w:lineRule="auto"/>
    </w:pPr>
    <w:rPr>
      <w:rFonts w:ascii="Calibri" w:eastAsia="Times New Roman" w:hAnsi="Calibri" w:cs="Calibri"/>
      <w:color w:val="000000"/>
      <w:kern w:val="28"/>
      <w:sz w:val="20"/>
      <w:szCs w:val="20"/>
      <w:lang w:bidi="he-IL"/>
    </w:rPr>
  </w:style>
  <w:style w:type="character" w:customStyle="1" w:styleId="Heading2Char">
    <w:name w:val="Heading 2 Char"/>
    <w:basedOn w:val="DefaultParagraphFont"/>
    <w:link w:val="Heading2"/>
    <w:rsid w:val="003A3997"/>
    <w:rPr>
      <w:rFonts w:ascii="Times New Roman" w:eastAsia="Times New Roman" w:hAnsi="Times New Roman" w:cs="Times New Roman"/>
      <w:b/>
      <w:sz w:val="24"/>
    </w:rPr>
  </w:style>
  <w:style w:type="paragraph" w:styleId="BodyTextIndent3">
    <w:name w:val="Body Text Indent 3"/>
    <w:basedOn w:val="Normal"/>
    <w:link w:val="BodyTextIndent3Char"/>
    <w:rsid w:val="00720B96"/>
    <w:pPr>
      <w:spacing w:after="0" w:line="240" w:lineRule="auto"/>
      <w:ind w:firstLine="540"/>
    </w:pPr>
    <w:rPr>
      <w:rFonts w:ascii="Times New Roman" w:hAnsi="Times New Roman" w:cs="Times New Roman"/>
      <w:bCs/>
      <w:color w:val="auto"/>
      <w:kern w:val="0"/>
      <w:sz w:val="22"/>
      <w:szCs w:val="22"/>
      <w:lang w:bidi="ar-SA"/>
    </w:rPr>
  </w:style>
  <w:style w:type="character" w:customStyle="1" w:styleId="BodyTextIndent3Char">
    <w:name w:val="Body Text Indent 3 Char"/>
    <w:basedOn w:val="DefaultParagraphFont"/>
    <w:link w:val="BodyTextIndent3"/>
    <w:rsid w:val="00720B96"/>
    <w:rPr>
      <w:rFonts w:ascii="Times New Roman" w:eastAsia="Times New Roman" w:hAnsi="Times New Roman" w:cs="Times New Roman"/>
      <w:bCs/>
    </w:rPr>
  </w:style>
  <w:style w:type="paragraph" w:styleId="Subtitle">
    <w:name w:val="Subtitle"/>
    <w:basedOn w:val="Normal"/>
    <w:next w:val="Normal"/>
    <w:link w:val="SubtitleChar"/>
    <w:uiPriority w:val="11"/>
    <w:qFormat/>
    <w:rsid w:val="0093300F"/>
    <w:pPr>
      <w:numPr>
        <w:ilvl w:val="1"/>
      </w:numPr>
    </w:pPr>
    <w:rPr>
      <w:rFonts w:asciiTheme="majorHAnsi" w:eastAsiaTheme="majorEastAsia" w:hAnsiTheme="majorHAnsi" w:cstheme="majorBidi"/>
      <w:b/>
      <w:i/>
      <w:iCs/>
      <w:caps/>
      <w:color w:val="auto"/>
      <w:spacing w:val="15"/>
      <w:sz w:val="24"/>
      <w:szCs w:val="24"/>
    </w:rPr>
  </w:style>
  <w:style w:type="character" w:customStyle="1" w:styleId="SubtitleChar">
    <w:name w:val="Subtitle Char"/>
    <w:basedOn w:val="DefaultParagraphFont"/>
    <w:link w:val="Subtitle"/>
    <w:uiPriority w:val="11"/>
    <w:rsid w:val="0093300F"/>
    <w:rPr>
      <w:rFonts w:asciiTheme="majorHAnsi" w:eastAsiaTheme="majorEastAsia" w:hAnsiTheme="majorHAnsi" w:cstheme="majorBidi"/>
      <w:b/>
      <w:i/>
      <w:iCs/>
      <w:caps/>
      <w:spacing w:val="15"/>
      <w:kern w:val="28"/>
      <w:sz w:val="24"/>
      <w:szCs w:val="24"/>
      <w:lang w:bidi="he-IL"/>
    </w:rPr>
  </w:style>
  <w:style w:type="paragraph" w:styleId="Title">
    <w:name w:val="Title"/>
    <w:basedOn w:val="Normal"/>
    <w:next w:val="Normal"/>
    <w:link w:val="TitleChar"/>
    <w:uiPriority w:val="10"/>
    <w:qFormat/>
    <w:rsid w:val="00095993"/>
    <w:pPr>
      <w:pBdr>
        <w:bottom w:val="single" w:sz="8" w:space="4" w:color="4F81BD" w:themeColor="accent1"/>
      </w:pBdr>
      <w:spacing w:after="300" w:line="240" w:lineRule="auto"/>
      <w:contextualSpacing/>
    </w:pPr>
    <w:rPr>
      <w:rFonts w:asciiTheme="majorHAnsi" w:eastAsiaTheme="majorEastAsia" w:hAnsiTheme="majorHAnsi" w:cstheme="majorBidi"/>
      <w:b/>
      <w:color w:val="auto"/>
      <w:spacing w:val="5"/>
      <w:sz w:val="28"/>
      <w:szCs w:val="52"/>
    </w:rPr>
  </w:style>
  <w:style w:type="character" w:customStyle="1" w:styleId="TitleChar">
    <w:name w:val="Title Char"/>
    <w:basedOn w:val="DefaultParagraphFont"/>
    <w:link w:val="Title"/>
    <w:uiPriority w:val="10"/>
    <w:rsid w:val="00095993"/>
    <w:rPr>
      <w:rFonts w:asciiTheme="majorHAnsi" w:eastAsiaTheme="majorEastAsia" w:hAnsiTheme="majorHAnsi" w:cstheme="majorBidi"/>
      <w:b/>
      <w:spacing w:val="5"/>
      <w:kern w:val="28"/>
      <w:sz w:val="28"/>
      <w:szCs w:val="52"/>
      <w:lang w:bidi="he-IL"/>
    </w:rPr>
  </w:style>
  <w:style w:type="character" w:customStyle="1" w:styleId="Heading3Char">
    <w:name w:val="Heading 3 Char"/>
    <w:basedOn w:val="DefaultParagraphFont"/>
    <w:link w:val="Heading3"/>
    <w:uiPriority w:val="9"/>
    <w:rsid w:val="00F54206"/>
    <w:rPr>
      <w:rFonts w:asciiTheme="majorHAnsi" w:eastAsiaTheme="majorEastAsia" w:hAnsiTheme="majorHAnsi" w:cstheme="majorBidi"/>
      <w:b/>
      <w:bCs/>
      <w:color w:val="4F81BD" w:themeColor="accent1"/>
      <w:kern w:val="28"/>
      <w:sz w:val="20"/>
      <w:szCs w:val="20"/>
      <w:lang w:bidi="he-IL"/>
    </w:rPr>
  </w:style>
  <w:style w:type="paragraph" w:styleId="BodyText3">
    <w:name w:val="Body Text 3"/>
    <w:basedOn w:val="Normal"/>
    <w:link w:val="BodyText3Char"/>
    <w:uiPriority w:val="99"/>
    <w:semiHidden/>
    <w:unhideWhenUsed/>
    <w:rsid w:val="00F54206"/>
    <w:rPr>
      <w:sz w:val="16"/>
      <w:szCs w:val="16"/>
    </w:rPr>
  </w:style>
  <w:style w:type="character" w:customStyle="1" w:styleId="BodyText3Char">
    <w:name w:val="Body Text 3 Char"/>
    <w:basedOn w:val="DefaultParagraphFont"/>
    <w:link w:val="BodyText3"/>
    <w:uiPriority w:val="99"/>
    <w:semiHidden/>
    <w:rsid w:val="00F54206"/>
    <w:rPr>
      <w:rFonts w:ascii="Calibri" w:eastAsia="Times New Roman" w:hAnsi="Calibri" w:cs="Calibri"/>
      <w:color w:val="000000"/>
      <w:kern w:val="28"/>
      <w:sz w:val="16"/>
      <w:szCs w:val="16"/>
      <w:lang w:bidi="he-IL"/>
    </w:rPr>
  </w:style>
  <w:style w:type="paragraph" w:styleId="BodyText2">
    <w:name w:val="Body Text 2"/>
    <w:basedOn w:val="Normal"/>
    <w:link w:val="BodyText2Char"/>
    <w:uiPriority w:val="99"/>
    <w:unhideWhenUsed/>
    <w:rsid w:val="00946D7B"/>
    <w:pPr>
      <w:spacing w:line="480" w:lineRule="auto"/>
    </w:pPr>
  </w:style>
  <w:style w:type="character" w:customStyle="1" w:styleId="BodyText2Char">
    <w:name w:val="Body Text 2 Char"/>
    <w:basedOn w:val="DefaultParagraphFont"/>
    <w:link w:val="BodyText2"/>
    <w:uiPriority w:val="99"/>
    <w:rsid w:val="00946D7B"/>
    <w:rPr>
      <w:rFonts w:ascii="Calibri" w:eastAsia="Times New Roman" w:hAnsi="Calibri" w:cs="Calibri"/>
      <w:color w:val="000000"/>
      <w:kern w:val="28"/>
      <w:sz w:val="20"/>
      <w:szCs w:val="20"/>
      <w:lang w:bidi="he-IL"/>
    </w:rPr>
  </w:style>
  <w:style w:type="paragraph" w:styleId="Footer">
    <w:name w:val="footer"/>
    <w:basedOn w:val="Normal"/>
    <w:link w:val="FooterChar"/>
    <w:uiPriority w:val="99"/>
    <w:unhideWhenUsed/>
    <w:rsid w:val="00044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5B"/>
    <w:rPr>
      <w:rFonts w:ascii="Calibri" w:eastAsia="Times New Roman" w:hAnsi="Calibri" w:cs="Calibri"/>
      <w:color w:val="000000"/>
      <w:kern w:val="28"/>
      <w:sz w:val="20"/>
      <w:szCs w:val="20"/>
      <w:lang w:bidi="he-IL"/>
    </w:rPr>
  </w:style>
  <w:style w:type="paragraph" w:styleId="Revision">
    <w:name w:val="Revision"/>
    <w:hidden/>
    <w:uiPriority w:val="99"/>
    <w:semiHidden/>
    <w:rsid w:val="004C31C4"/>
    <w:pPr>
      <w:spacing w:after="0" w:line="240" w:lineRule="auto"/>
    </w:pPr>
    <w:rPr>
      <w:rFonts w:ascii="Calibri" w:eastAsia="Times New Roman" w:hAnsi="Calibri" w:cs="Calibri"/>
      <w:color w:val="000000"/>
      <w:kern w:val="28"/>
      <w:sz w:val="20"/>
      <w:szCs w:val="20"/>
      <w:lang w:bidi="he-IL"/>
    </w:rPr>
  </w:style>
  <w:style w:type="character" w:styleId="Hyperlink">
    <w:name w:val="Hyperlink"/>
    <w:basedOn w:val="DefaultParagraphFont"/>
    <w:uiPriority w:val="99"/>
    <w:unhideWhenUsed/>
    <w:rsid w:val="00481937"/>
    <w:rPr>
      <w:color w:val="0000FF" w:themeColor="hyperlink"/>
      <w:u w:val="single"/>
    </w:rPr>
  </w:style>
  <w:style w:type="paragraph" w:styleId="NormalWeb">
    <w:name w:val="Normal (Web)"/>
    <w:basedOn w:val="Normal"/>
    <w:uiPriority w:val="99"/>
    <w:semiHidden/>
    <w:unhideWhenUsed/>
    <w:rsid w:val="008E402A"/>
    <w:pPr>
      <w:spacing w:before="240" w:after="0" w:line="240" w:lineRule="auto"/>
      <w:ind w:firstLine="240"/>
      <w:jc w:val="both"/>
    </w:pPr>
    <w:rPr>
      <w:rFonts w:ascii="Times New Roman" w:hAnsi="Times New Roman" w:cs="Times New Roman"/>
      <w:color w:val="auto"/>
      <w:kern w:val="0"/>
      <w:sz w:val="24"/>
      <w:szCs w:val="24"/>
      <w:lang w:bidi="ar-SA"/>
    </w:rPr>
  </w:style>
  <w:style w:type="character" w:customStyle="1" w:styleId="catchln">
    <w:name w:val="catchln"/>
    <w:basedOn w:val="DefaultParagraphFont"/>
    <w:rsid w:val="008E402A"/>
    <w:rPr>
      <w:b/>
      <w:bCs/>
      <w:color w:val="8B0000"/>
    </w:rPr>
  </w:style>
  <w:style w:type="character" w:styleId="Emphasis">
    <w:name w:val="Emphasis"/>
    <w:basedOn w:val="DefaultParagraphFont"/>
    <w:uiPriority w:val="20"/>
    <w:qFormat/>
    <w:rsid w:val="00095993"/>
    <w:rPr>
      <w:i/>
      <w:iCs/>
    </w:rPr>
  </w:style>
  <w:style w:type="character" w:styleId="Strong">
    <w:name w:val="Strong"/>
    <w:basedOn w:val="DefaultParagraphFont"/>
    <w:uiPriority w:val="22"/>
    <w:qFormat/>
    <w:rsid w:val="00BC3E8E"/>
    <w:rPr>
      <w:b/>
      <w:bCs/>
    </w:rPr>
  </w:style>
  <w:style w:type="character" w:customStyle="1" w:styleId="Heading1Char">
    <w:name w:val="Heading 1 Char"/>
    <w:basedOn w:val="DefaultParagraphFont"/>
    <w:link w:val="Heading1"/>
    <w:uiPriority w:val="9"/>
    <w:rsid w:val="0023794D"/>
    <w:rPr>
      <w:rFonts w:asciiTheme="majorHAnsi" w:eastAsiaTheme="majorEastAsia" w:hAnsiTheme="majorHAnsi" w:cstheme="majorBidi"/>
      <w:b/>
      <w:bCs/>
      <w:color w:val="365F91" w:themeColor="accent1" w:themeShade="BF"/>
      <w:kern w:val="28"/>
      <w:sz w:val="28"/>
      <w:szCs w:val="28"/>
      <w:lang w:bidi="he-IL"/>
    </w:rPr>
  </w:style>
  <w:style w:type="character" w:customStyle="1" w:styleId="Heading4Char">
    <w:name w:val="Heading 4 Char"/>
    <w:basedOn w:val="DefaultParagraphFont"/>
    <w:link w:val="Heading4"/>
    <w:uiPriority w:val="9"/>
    <w:rsid w:val="00E75C0E"/>
    <w:rPr>
      <w:rFonts w:asciiTheme="majorHAnsi" w:eastAsiaTheme="majorEastAsia" w:hAnsiTheme="majorHAnsi" w:cstheme="majorBidi"/>
      <w:b/>
      <w:bCs/>
      <w:i/>
      <w:iCs/>
      <w:color w:val="4F81BD" w:themeColor="accent1"/>
      <w:kern w:val="28"/>
      <w:sz w:val="20"/>
      <w:szCs w:val="20"/>
      <w:lang w:bidi="he-IL"/>
    </w:rPr>
  </w:style>
  <w:style w:type="paragraph" w:styleId="TOCHeading">
    <w:name w:val="TOC Heading"/>
    <w:basedOn w:val="Heading1"/>
    <w:next w:val="Normal"/>
    <w:uiPriority w:val="39"/>
    <w:unhideWhenUsed/>
    <w:qFormat/>
    <w:rsid w:val="00423E17"/>
    <w:pPr>
      <w:spacing w:line="276" w:lineRule="auto"/>
      <w:outlineLvl w:val="9"/>
    </w:pPr>
    <w:rPr>
      <w:kern w:val="0"/>
      <w:lang w:eastAsia="ja-JP" w:bidi="ar-SA"/>
    </w:rPr>
  </w:style>
  <w:style w:type="paragraph" w:styleId="TOC2">
    <w:name w:val="toc 2"/>
    <w:basedOn w:val="Normal"/>
    <w:next w:val="Normal"/>
    <w:autoRedefine/>
    <w:uiPriority w:val="39"/>
    <w:semiHidden/>
    <w:unhideWhenUsed/>
    <w:qFormat/>
    <w:rsid w:val="00423E17"/>
    <w:pPr>
      <w:spacing w:after="100" w:line="276" w:lineRule="auto"/>
      <w:ind w:left="220"/>
    </w:pPr>
    <w:rPr>
      <w:rFonts w:asciiTheme="minorHAnsi" w:eastAsiaTheme="minorEastAsia" w:hAnsiTheme="minorHAnsi" w:cstheme="minorBidi"/>
      <w:color w:val="auto"/>
      <w:kern w:val="0"/>
      <w:sz w:val="22"/>
      <w:szCs w:val="22"/>
      <w:lang w:eastAsia="ja-JP" w:bidi="ar-SA"/>
    </w:rPr>
  </w:style>
  <w:style w:type="paragraph" w:styleId="TOC1">
    <w:name w:val="toc 1"/>
    <w:basedOn w:val="Normal"/>
    <w:next w:val="Normal"/>
    <w:autoRedefine/>
    <w:uiPriority w:val="39"/>
    <w:unhideWhenUsed/>
    <w:qFormat/>
    <w:rsid w:val="00423E17"/>
    <w:pPr>
      <w:spacing w:after="100" w:line="276" w:lineRule="auto"/>
    </w:pPr>
    <w:rPr>
      <w:rFonts w:asciiTheme="minorHAnsi" w:eastAsiaTheme="minorEastAsia" w:hAnsiTheme="minorHAnsi" w:cstheme="minorBidi"/>
      <w:color w:val="auto"/>
      <w:kern w:val="0"/>
      <w:sz w:val="22"/>
      <w:szCs w:val="22"/>
      <w:lang w:eastAsia="ja-JP" w:bidi="ar-SA"/>
    </w:rPr>
  </w:style>
  <w:style w:type="paragraph" w:styleId="TOC3">
    <w:name w:val="toc 3"/>
    <w:basedOn w:val="Normal"/>
    <w:next w:val="Normal"/>
    <w:autoRedefine/>
    <w:uiPriority w:val="39"/>
    <w:unhideWhenUsed/>
    <w:qFormat/>
    <w:rsid w:val="00423E17"/>
    <w:pPr>
      <w:spacing w:after="100" w:line="276" w:lineRule="auto"/>
      <w:ind w:left="440"/>
    </w:pPr>
    <w:rPr>
      <w:rFonts w:asciiTheme="minorHAnsi" w:eastAsiaTheme="minorEastAsia" w:hAnsiTheme="minorHAnsi" w:cstheme="minorBidi"/>
      <w:color w:val="auto"/>
      <w:kern w:val="0"/>
      <w:sz w:val="22"/>
      <w:szCs w:val="22"/>
      <w:lang w:eastAsia="ja-JP" w:bidi="ar-SA"/>
    </w:rPr>
  </w:style>
</w:styles>
</file>

<file path=word/webSettings.xml><?xml version="1.0" encoding="utf-8"?>
<w:webSettings xmlns:r="http://schemas.openxmlformats.org/officeDocument/2006/relationships" xmlns:w="http://schemas.openxmlformats.org/wordprocessingml/2006/main">
  <w:divs>
    <w:div w:id="134488105">
      <w:bodyDiv w:val="1"/>
      <w:marLeft w:val="0"/>
      <w:marRight w:val="0"/>
      <w:marTop w:val="0"/>
      <w:marBottom w:val="0"/>
      <w:divBdr>
        <w:top w:val="none" w:sz="0" w:space="0" w:color="auto"/>
        <w:left w:val="none" w:sz="0" w:space="0" w:color="auto"/>
        <w:bottom w:val="none" w:sz="0" w:space="0" w:color="auto"/>
        <w:right w:val="none" w:sz="0" w:space="0" w:color="auto"/>
      </w:divBdr>
      <w:divsChild>
        <w:div w:id="202256794">
          <w:marLeft w:val="0"/>
          <w:marRight w:val="0"/>
          <w:marTop w:val="0"/>
          <w:marBottom w:val="0"/>
          <w:divBdr>
            <w:top w:val="none" w:sz="0" w:space="0" w:color="auto"/>
            <w:left w:val="none" w:sz="0" w:space="0" w:color="auto"/>
            <w:bottom w:val="none" w:sz="0" w:space="0" w:color="auto"/>
            <w:right w:val="none" w:sz="0" w:space="0" w:color="auto"/>
          </w:divBdr>
        </w:div>
      </w:divsChild>
    </w:div>
    <w:div w:id="333188214">
      <w:bodyDiv w:val="1"/>
      <w:marLeft w:val="0"/>
      <w:marRight w:val="0"/>
      <w:marTop w:val="0"/>
      <w:marBottom w:val="0"/>
      <w:divBdr>
        <w:top w:val="none" w:sz="0" w:space="0" w:color="auto"/>
        <w:left w:val="none" w:sz="0" w:space="0" w:color="auto"/>
        <w:bottom w:val="none" w:sz="0" w:space="0" w:color="auto"/>
        <w:right w:val="none" w:sz="0" w:space="0" w:color="auto"/>
      </w:divBdr>
      <w:divsChild>
        <w:div w:id="300497938">
          <w:marLeft w:val="0"/>
          <w:marRight w:val="0"/>
          <w:marTop w:val="0"/>
          <w:marBottom w:val="0"/>
          <w:divBdr>
            <w:top w:val="none" w:sz="0" w:space="0" w:color="auto"/>
            <w:left w:val="none" w:sz="0" w:space="0" w:color="auto"/>
            <w:bottom w:val="none" w:sz="0" w:space="0" w:color="auto"/>
            <w:right w:val="none" w:sz="0" w:space="0" w:color="auto"/>
          </w:divBdr>
        </w:div>
      </w:divsChild>
    </w:div>
    <w:div w:id="612789439">
      <w:bodyDiv w:val="1"/>
      <w:marLeft w:val="0"/>
      <w:marRight w:val="0"/>
      <w:marTop w:val="0"/>
      <w:marBottom w:val="0"/>
      <w:divBdr>
        <w:top w:val="none" w:sz="0" w:space="0" w:color="auto"/>
        <w:left w:val="none" w:sz="0" w:space="0" w:color="auto"/>
        <w:bottom w:val="none" w:sz="0" w:space="0" w:color="auto"/>
        <w:right w:val="none" w:sz="0" w:space="0" w:color="auto"/>
      </w:divBdr>
    </w:div>
    <w:div w:id="1167748024">
      <w:bodyDiv w:val="1"/>
      <w:marLeft w:val="0"/>
      <w:marRight w:val="0"/>
      <w:marTop w:val="0"/>
      <w:marBottom w:val="0"/>
      <w:divBdr>
        <w:top w:val="none" w:sz="0" w:space="0" w:color="auto"/>
        <w:left w:val="none" w:sz="0" w:space="0" w:color="auto"/>
        <w:bottom w:val="none" w:sz="0" w:space="0" w:color="auto"/>
        <w:right w:val="none" w:sz="0" w:space="0" w:color="auto"/>
      </w:divBdr>
    </w:div>
    <w:div w:id="1775784598">
      <w:bodyDiv w:val="1"/>
      <w:marLeft w:val="0"/>
      <w:marRight w:val="0"/>
      <w:marTop w:val="0"/>
      <w:marBottom w:val="0"/>
      <w:divBdr>
        <w:top w:val="none" w:sz="0" w:space="0" w:color="auto"/>
        <w:left w:val="none" w:sz="0" w:space="0" w:color="auto"/>
        <w:bottom w:val="none" w:sz="0" w:space="0" w:color="auto"/>
        <w:right w:val="none" w:sz="0" w:space="0" w:color="auto"/>
      </w:divBdr>
    </w:div>
    <w:div w:id="20624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ga.ct.gov/current/pub/chap_0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3B11-71CE-4A94-9575-73F8385E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14428</Words>
  <Characters>82241</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COWH</Company>
  <LinksUpToDate>false</LinksUpToDate>
  <CharactersWithSpaces>96477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gradoia</dc:creator>
  <cp:lastModifiedBy>Larry</cp:lastModifiedBy>
  <cp:revision>5</cp:revision>
  <cp:lastPrinted>2017-09-21T23:06:00Z</cp:lastPrinted>
  <dcterms:created xsi:type="dcterms:W3CDTF">2017-09-21T22:55:00Z</dcterms:created>
  <dcterms:modified xsi:type="dcterms:W3CDTF">2017-09-21T23:06:00Z</dcterms:modified>
</cp:coreProperties>
</file>